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D0C70" w14:textId="77777777" w:rsidR="00890D2F" w:rsidRPr="008756D9" w:rsidRDefault="00890D2F" w:rsidP="00890D2F">
      <w:pPr>
        <w:spacing w:after="240" w:line="240" w:lineRule="auto"/>
        <w:jc w:val="center"/>
        <w:rPr>
          <w:rFonts w:ascii="Arial" w:hAnsi="Arial" w:cs="Arial"/>
          <w:b/>
          <w:sz w:val="24"/>
          <w:szCs w:val="24"/>
        </w:rPr>
      </w:pPr>
    </w:p>
    <w:p w14:paraId="3F6D6D86" w14:textId="701F1300" w:rsidR="009C0219" w:rsidRPr="008756D9" w:rsidRDefault="009C0219" w:rsidP="009C0219">
      <w:pPr>
        <w:spacing w:after="240" w:line="240" w:lineRule="auto"/>
        <w:jc w:val="center"/>
        <w:rPr>
          <w:rFonts w:ascii="Arial" w:hAnsi="Arial" w:cs="Arial"/>
          <w:b/>
          <w:sz w:val="28"/>
        </w:rPr>
      </w:pPr>
      <w:r w:rsidRPr="008756D9">
        <w:rPr>
          <w:rFonts w:ascii="Arial" w:hAnsi="Arial" w:cs="Arial"/>
          <w:b/>
          <w:sz w:val="28"/>
        </w:rPr>
        <w:t>OS ESPAÇOS LIVRES NO HABITAR DOMÉSTICO: O VAZIO URBANO COMO MEDIADOR DA SAÚDE DO HABITAT</w:t>
      </w:r>
    </w:p>
    <w:p w14:paraId="641A85C4" w14:textId="13D85D26" w:rsidR="009C0219" w:rsidRPr="008756D9" w:rsidRDefault="009C0219" w:rsidP="009C0219">
      <w:pPr>
        <w:spacing w:after="240" w:line="240" w:lineRule="auto"/>
        <w:jc w:val="center"/>
        <w:rPr>
          <w:rFonts w:ascii="Arial" w:hAnsi="Arial" w:cs="Arial"/>
          <w:sz w:val="24"/>
          <w:szCs w:val="24"/>
          <w:lang w:val="en-US"/>
        </w:rPr>
      </w:pPr>
      <w:r w:rsidRPr="008756D9">
        <w:rPr>
          <w:rFonts w:ascii="Arial" w:hAnsi="Arial" w:cs="Arial"/>
          <w:sz w:val="24"/>
          <w:szCs w:val="24"/>
          <w:lang w:val="en-US"/>
        </w:rPr>
        <w:t>THE FREE SPACES IN DOMESTIC HOUSING: THE URBAN EMPTY AS MEDIATOR OF THE HABITAT'S HEALTH</w:t>
      </w:r>
    </w:p>
    <w:p w14:paraId="75F84FE2" w14:textId="77777777" w:rsidR="00890D2F" w:rsidRPr="008756D9" w:rsidRDefault="00890D2F" w:rsidP="002345B6">
      <w:pPr>
        <w:pStyle w:val="Authorsaffiliation"/>
        <w:spacing w:line="240" w:lineRule="auto"/>
        <w:jc w:val="both"/>
        <w:rPr>
          <w:sz w:val="24"/>
          <w:szCs w:val="24"/>
        </w:rPr>
      </w:pPr>
    </w:p>
    <w:p w14:paraId="42DB49FD" w14:textId="77777777" w:rsidR="00890D2F" w:rsidRPr="008756D9" w:rsidRDefault="00890D2F" w:rsidP="009C0219">
      <w:pPr>
        <w:pStyle w:val="Corpodetexto"/>
        <w:ind w:left="357"/>
        <w:jc w:val="center"/>
        <w:rPr>
          <w:rFonts w:ascii="Arial" w:hAnsi="Arial" w:cs="Arial"/>
          <w:b/>
        </w:rPr>
      </w:pPr>
      <w:r w:rsidRPr="008756D9">
        <w:rPr>
          <w:rFonts w:ascii="Arial" w:hAnsi="Arial" w:cs="Arial"/>
          <w:b/>
        </w:rPr>
        <w:t>Patrícia de Freitas Nerbas</w:t>
      </w:r>
    </w:p>
    <w:p w14:paraId="71B237E3" w14:textId="6CE666D0" w:rsidR="00890D2F" w:rsidRPr="008756D9" w:rsidRDefault="00890D2F" w:rsidP="009C0219">
      <w:pPr>
        <w:pStyle w:val="Authorsaffiliation"/>
        <w:spacing w:line="240" w:lineRule="auto"/>
        <w:jc w:val="center"/>
        <w:rPr>
          <w:sz w:val="24"/>
          <w:szCs w:val="24"/>
          <w:lang w:val="pt-BR"/>
        </w:rPr>
      </w:pPr>
      <w:r w:rsidRPr="008756D9">
        <w:rPr>
          <w:sz w:val="24"/>
          <w:szCs w:val="24"/>
          <w:lang w:val="pt-BR"/>
        </w:rPr>
        <w:t xml:space="preserve">PROPAR – UFRGS, Brasil, Arquiteta, Doutoranda em Teoria e História da Arquitetura, e-mail: </w:t>
      </w:r>
      <w:hyperlink r:id="rId8" w:history="1">
        <w:r w:rsidR="009C0219" w:rsidRPr="008756D9">
          <w:rPr>
            <w:rStyle w:val="Hyperlink"/>
            <w:color w:val="auto"/>
            <w:sz w:val="24"/>
            <w:szCs w:val="24"/>
            <w:u w:val="none"/>
            <w:lang w:val="pt-BR"/>
          </w:rPr>
          <w:t>patriciafnerbas@gmail.com</w:t>
        </w:r>
      </w:hyperlink>
    </w:p>
    <w:p w14:paraId="70A99C73" w14:textId="77777777" w:rsidR="009C0219" w:rsidRPr="008756D9" w:rsidRDefault="009C0219" w:rsidP="009C0219">
      <w:pPr>
        <w:pStyle w:val="Authorsaffiliation"/>
        <w:spacing w:line="240" w:lineRule="auto"/>
        <w:jc w:val="center"/>
        <w:rPr>
          <w:sz w:val="24"/>
          <w:szCs w:val="24"/>
          <w:lang w:val="pt-BR"/>
        </w:rPr>
      </w:pPr>
    </w:p>
    <w:p w14:paraId="3B8714A4" w14:textId="77777777" w:rsidR="009C0219" w:rsidRPr="008756D9" w:rsidRDefault="009C0219" w:rsidP="009C0219">
      <w:pPr>
        <w:pStyle w:val="Corpodetexto"/>
        <w:ind w:left="357"/>
        <w:jc w:val="center"/>
        <w:rPr>
          <w:rFonts w:ascii="Arial" w:hAnsi="Arial" w:cs="Arial"/>
          <w:b/>
        </w:rPr>
      </w:pPr>
      <w:r w:rsidRPr="008756D9">
        <w:rPr>
          <w:rFonts w:ascii="Arial" w:hAnsi="Arial" w:cs="Arial"/>
          <w:b/>
        </w:rPr>
        <w:t xml:space="preserve">Márcia Azevedo de Lima </w:t>
      </w:r>
    </w:p>
    <w:p w14:paraId="5E03314C" w14:textId="482F9DDC" w:rsidR="009C0219" w:rsidRPr="008756D9" w:rsidRDefault="009C0219" w:rsidP="009C0219">
      <w:pPr>
        <w:pStyle w:val="Authorsaffiliation"/>
        <w:spacing w:line="240" w:lineRule="auto"/>
        <w:jc w:val="center"/>
        <w:rPr>
          <w:sz w:val="24"/>
          <w:szCs w:val="24"/>
          <w:lang w:val="pt-BR"/>
        </w:rPr>
      </w:pPr>
      <w:r w:rsidRPr="008756D9">
        <w:rPr>
          <w:sz w:val="24"/>
          <w:szCs w:val="24"/>
          <w:lang w:val="pt-BR"/>
        </w:rPr>
        <w:t>PROPUR – UFRGS, Brasil, Arquiteta, Pós doutoranda em Planejamento Urbano e Regional, e-mail: malima.mgo@gmail.com</w:t>
      </w:r>
    </w:p>
    <w:p w14:paraId="4E587F0B" w14:textId="77777777" w:rsidR="00B961A1" w:rsidRPr="008756D9" w:rsidRDefault="00B961A1" w:rsidP="009C0219">
      <w:pPr>
        <w:spacing w:after="240" w:line="240" w:lineRule="auto"/>
        <w:rPr>
          <w:rFonts w:ascii="Arial" w:hAnsi="Arial" w:cs="Arial"/>
          <w:b/>
          <w:sz w:val="24"/>
          <w:szCs w:val="24"/>
        </w:rPr>
      </w:pPr>
    </w:p>
    <w:p w14:paraId="55E25A4C" w14:textId="77777777" w:rsidR="00890D2F" w:rsidRPr="008756D9" w:rsidRDefault="00890D2F" w:rsidP="009C0219">
      <w:pPr>
        <w:spacing w:after="240" w:line="240" w:lineRule="auto"/>
        <w:rPr>
          <w:rFonts w:ascii="Arial" w:hAnsi="Arial" w:cs="Arial"/>
          <w:b/>
          <w:sz w:val="24"/>
          <w:szCs w:val="24"/>
        </w:rPr>
      </w:pPr>
      <w:r w:rsidRPr="008756D9">
        <w:rPr>
          <w:rFonts w:ascii="Arial" w:hAnsi="Arial" w:cs="Arial"/>
          <w:b/>
          <w:sz w:val="24"/>
          <w:szCs w:val="24"/>
        </w:rPr>
        <w:t xml:space="preserve">RESUMO </w:t>
      </w:r>
    </w:p>
    <w:p w14:paraId="71D68C4E" w14:textId="4598CA1C" w:rsidR="009C0219" w:rsidRPr="008756D9" w:rsidRDefault="009C0219" w:rsidP="009C0219">
      <w:pPr>
        <w:spacing w:before="60" w:after="60" w:line="240" w:lineRule="auto"/>
        <w:rPr>
          <w:rFonts w:ascii="Arial" w:hAnsi="Arial" w:cs="Arial"/>
          <w:sz w:val="20"/>
          <w:szCs w:val="24"/>
          <w:shd w:val="clear" w:color="auto" w:fill="FFFFFF"/>
        </w:rPr>
      </w:pPr>
      <w:r w:rsidRPr="008756D9">
        <w:rPr>
          <w:rFonts w:ascii="Arial" w:hAnsi="Arial" w:cs="Arial"/>
          <w:sz w:val="20"/>
          <w:szCs w:val="24"/>
          <w:lang w:val="pt-PT"/>
        </w:rPr>
        <w:t xml:space="preserve">No contexto brasileiro </w:t>
      </w:r>
      <w:r w:rsidRPr="008756D9">
        <w:rPr>
          <w:rFonts w:ascii="Arial" w:eastAsia="Calibri" w:hAnsi="Arial" w:cs="Arial"/>
          <w:sz w:val="20"/>
          <w:szCs w:val="24"/>
          <w:lang w:val="pt-PT" w:eastAsia="en-US"/>
        </w:rPr>
        <w:t xml:space="preserve">as áreas abertas ao longo dos quarteirões urbanos seguem sendo espaços residuais, com geometrias irregulares e pequenas, configurando fatias urbanas sem continuidade e conectividade. Este cenário pode ser percebido nas imagens dos grandes centros urbanos e se repete, de modo ainda mais permissivo e negativo, no habitar doméstico de populações de baixa renda. </w:t>
      </w:r>
      <w:r w:rsidRPr="008756D9">
        <w:rPr>
          <w:rFonts w:ascii="Arial" w:eastAsiaTheme="minorHAnsi" w:hAnsi="Arial" w:cs="Arial"/>
          <w:sz w:val="20"/>
          <w:szCs w:val="24"/>
          <w:lang w:eastAsia="en-US"/>
        </w:rPr>
        <w:t>Diante deste contexto, o artigo procura despertar o diálogo sobre as estratégias formais para os espaços abertos no entorno de habitações de interesse social e as respectivas qualidades ambientais relacionadas à saúde humana. A intenção é debater sobre os espaços de intermediação entre os edifícios, os vazios urbanos como estratégias de continuidade e conectividade para a integração de redes de áreas verdes e seus benefícios. Assim</w:t>
      </w:r>
      <w:r w:rsidRPr="008756D9">
        <w:rPr>
          <w:rFonts w:ascii="Arial" w:hAnsi="Arial" w:cs="Arial"/>
          <w:sz w:val="20"/>
          <w:szCs w:val="24"/>
          <w:shd w:val="clear" w:color="auto" w:fill="FFFFFF"/>
        </w:rPr>
        <w:t xml:space="preserve">, </w:t>
      </w:r>
      <w:r w:rsidR="00940B8B" w:rsidRPr="008756D9">
        <w:rPr>
          <w:rFonts w:ascii="Arial" w:hAnsi="Arial" w:cs="Arial"/>
          <w:sz w:val="20"/>
          <w:szCs w:val="24"/>
          <w:shd w:val="clear" w:color="auto" w:fill="FFFFFF"/>
        </w:rPr>
        <w:t>contribui para o</w:t>
      </w:r>
      <w:r w:rsidRPr="008756D9">
        <w:rPr>
          <w:rFonts w:ascii="Arial" w:hAnsi="Arial" w:cs="Arial"/>
          <w:sz w:val="20"/>
          <w:szCs w:val="24"/>
          <w:shd w:val="clear" w:color="auto" w:fill="FFFFFF"/>
        </w:rPr>
        <w:t xml:space="preserve"> debate sobre os padrões de ocupação do solo nas comunidades em situação de vulnerabilidade social e os benefícios dos espaços livres nas cidades</w:t>
      </w:r>
      <w:r w:rsidR="002A0C90" w:rsidRPr="008756D9">
        <w:rPr>
          <w:rFonts w:ascii="Arial" w:hAnsi="Arial" w:cs="Arial"/>
          <w:sz w:val="20"/>
          <w:szCs w:val="24"/>
          <w:shd w:val="clear" w:color="auto" w:fill="FFFFFF"/>
        </w:rPr>
        <w:t>, l</w:t>
      </w:r>
      <w:r w:rsidRPr="008756D9">
        <w:rPr>
          <w:rFonts w:ascii="Arial" w:hAnsi="Arial" w:cs="Arial"/>
          <w:sz w:val="20"/>
          <w:szCs w:val="24"/>
          <w:shd w:val="clear" w:color="auto" w:fill="FFFFFF"/>
        </w:rPr>
        <w:t>evantando questões sobre estratégias de projeto para as áreas verdes nas comunidades em situação de vulnerabilidade social</w:t>
      </w:r>
      <w:r w:rsidR="002A0C90" w:rsidRPr="008756D9">
        <w:rPr>
          <w:rFonts w:ascii="Arial" w:hAnsi="Arial" w:cs="Arial"/>
          <w:sz w:val="20"/>
          <w:szCs w:val="24"/>
          <w:shd w:val="clear" w:color="auto" w:fill="FFFFFF"/>
        </w:rPr>
        <w:t>.</w:t>
      </w:r>
      <w:r w:rsidRPr="008756D9">
        <w:rPr>
          <w:rFonts w:ascii="Arial" w:hAnsi="Arial" w:cs="Arial"/>
          <w:sz w:val="20"/>
          <w:szCs w:val="24"/>
          <w:shd w:val="clear" w:color="auto" w:fill="FFFFFF"/>
        </w:rPr>
        <w:t xml:space="preserve"> </w:t>
      </w:r>
      <w:r w:rsidR="002A0C90" w:rsidRPr="008756D9">
        <w:rPr>
          <w:rFonts w:ascii="Arial" w:hAnsi="Arial" w:cs="Arial"/>
          <w:sz w:val="20"/>
          <w:szCs w:val="24"/>
          <w:shd w:val="clear" w:color="auto" w:fill="FFFFFF"/>
        </w:rPr>
        <w:t>Portanto, d</w:t>
      </w:r>
      <w:r w:rsidRPr="008756D9">
        <w:rPr>
          <w:rFonts w:ascii="Arial" w:hAnsi="Arial" w:cs="Arial"/>
          <w:sz w:val="20"/>
          <w:szCs w:val="24"/>
          <w:shd w:val="clear" w:color="auto" w:fill="FFFFFF"/>
        </w:rPr>
        <w:t xml:space="preserve">esenvolver o projeto do edifício de modo sincrônico aos espaços abertos, considerando </w:t>
      </w:r>
      <w:r w:rsidR="002A0C90" w:rsidRPr="008756D9">
        <w:rPr>
          <w:rFonts w:ascii="Arial" w:hAnsi="Arial" w:cs="Arial"/>
          <w:sz w:val="20"/>
          <w:szCs w:val="24"/>
          <w:shd w:val="clear" w:color="auto" w:fill="FFFFFF"/>
        </w:rPr>
        <w:t xml:space="preserve">seus </w:t>
      </w:r>
      <w:r w:rsidRPr="008756D9">
        <w:rPr>
          <w:rFonts w:ascii="Arial" w:hAnsi="Arial" w:cs="Arial"/>
          <w:sz w:val="20"/>
          <w:szCs w:val="24"/>
          <w:shd w:val="clear" w:color="auto" w:fill="FFFFFF"/>
        </w:rPr>
        <w:t xml:space="preserve">possíveis benefícios, parece ser oportuno à qualidade de vida dos moradores, além de contribuir para a produção de cidades mais sustentáveis e saudáveis. </w:t>
      </w:r>
    </w:p>
    <w:p w14:paraId="49B2898C" w14:textId="72702020" w:rsidR="00890D2F" w:rsidRPr="008756D9" w:rsidRDefault="009C0219" w:rsidP="009C0219">
      <w:pPr>
        <w:spacing w:before="60" w:after="60" w:line="240" w:lineRule="auto"/>
        <w:rPr>
          <w:rFonts w:ascii="Arial" w:hAnsi="Arial" w:cs="Arial"/>
          <w:sz w:val="20"/>
          <w:szCs w:val="24"/>
          <w:shd w:val="clear" w:color="auto" w:fill="FFFFFF"/>
        </w:rPr>
      </w:pPr>
      <w:r w:rsidRPr="008756D9">
        <w:rPr>
          <w:rFonts w:ascii="Arial" w:hAnsi="Arial" w:cs="Arial"/>
          <w:sz w:val="20"/>
          <w:szCs w:val="24"/>
          <w:shd w:val="clear" w:color="auto" w:fill="FFFFFF"/>
        </w:rPr>
        <w:t>Palavras-chave: Habitação social, vazio urbano, espaços livres</w:t>
      </w:r>
      <w:r w:rsidR="002A0C90" w:rsidRPr="008756D9">
        <w:rPr>
          <w:rFonts w:ascii="Arial" w:hAnsi="Arial" w:cs="Arial"/>
          <w:sz w:val="20"/>
          <w:szCs w:val="24"/>
          <w:shd w:val="clear" w:color="auto" w:fill="FFFFFF"/>
        </w:rPr>
        <w:t>, qualidade de vida</w:t>
      </w:r>
      <w:r w:rsidRPr="008756D9">
        <w:rPr>
          <w:rFonts w:ascii="Arial" w:hAnsi="Arial" w:cs="Arial"/>
          <w:sz w:val="20"/>
          <w:szCs w:val="24"/>
          <w:shd w:val="clear" w:color="auto" w:fill="FFFFFF"/>
        </w:rPr>
        <w:t xml:space="preserve"> e saúde do habitat.</w:t>
      </w:r>
    </w:p>
    <w:p w14:paraId="42E19A91" w14:textId="77777777" w:rsidR="009C0219" w:rsidRPr="008756D9" w:rsidRDefault="009C0219" w:rsidP="009C0219">
      <w:pPr>
        <w:pStyle w:val="Corpodetexto"/>
        <w:spacing w:before="240" w:after="120"/>
        <w:rPr>
          <w:rFonts w:ascii="Arial" w:hAnsi="Arial" w:cs="Arial"/>
          <w:b/>
          <w:lang w:val="en-US"/>
        </w:rPr>
      </w:pPr>
      <w:r w:rsidRPr="008756D9">
        <w:rPr>
          <w:rFonts w:ascii="Arial" w:hAnsi="Arial" w:cs="Arial"/>
          <w:b/>
          <w:lang w:val="en-US"/>
        </w:rPr>
        <w:t>ABSTRACT</w:t>
      </w:r>
    </w:p>
    <w:p w14:paraId="16047756" w14:textId="4383EC3F" w:rsidR="002A0C90" w:rsidRPr="008756D9" w:rsidRDefault="002A0C90" w:rsidP="002A0C90">
      <w:pPr>
        <w:pStyle w:val="Pr-formataoHTML"/>
        <w:jc w:val="both"/>
        <w:rPr>
          <w:rFonts w:ascii="Arial" w:hAnsi="Arial" w:cs="Arial"/>
          <w:szCs w:val="24"/>
          <w:lang w:val="en-US"/>
        </w:rPr>
      </w:pPr>
      <w:r w:rsidRPr="008756D9">
        <w:rPr>
          <w:rFonts w:ascii="Arial" w:hAnsi="Arial" w:cs="Arial"/>
          <w:szCs w:val="24"/>
          <w:shd w:val="clear" w:color="auto" w:fill="FFFFFF"/>
          <w:lang w:val="en-US"/>
        </w:rPr>
        <w:t>In the Brazilian context, the open areas along the urban blocks remain residual spaces, with irregular and small geometries, configuring urban slices without continuity and connectivity. This scenario can be seen in the images of large urban centers and is repeated, even more permissively and negatively, in the domestic housing of low-income populations. In this context, the article seeks to awaken the dialogue on formal strategies for open spaces around social housing and the respective environmental qualities related to human health. The intention is to debate the spaces of intermediation between the buildings, the urban voids as continuity and connectivity strategies for the integration of networks of green areas and their benefits. Thus, it contributes to the debate on land use patterns in communities in situations of social vulnerability and the benefits of free spaces in cities, raising questions about design strategies for green areas in communities in situations of social vulnerability. Therefore, developing the building project synchronously with open spaces, considering its possible benefits, seems to be opportune for the residents' quality of life, in addition to contributing to the production of more sustainable and healthy cities</w:t>
      </w:r>
      <w:r w:rsidRPr="008756D9">
        <w:rPr>
          <w:rFonts w:ascii="Arial" w:hAnsi="Arial" w:cs="Arial"/>
          <w:szCs w:val="24"/>
          <w:shd w:val="clear" w:color="auto" w:fill="F8F9FA"/>
          <w:lang w:val="en-US"/>
        </w:rPr>
        <w:t>.</w:t>
      </w:r>
    </w:p>
    <w:p w14:paraId="1DF4099B" w14:textId="77777777" w:rsidR="002A0C90" w:rsidRPr="008756D9" w:rsidRDefault="009C0219" w:rsidP="002A0C90">
      <w:pPr>
        <w:pStyle w:val="Pr-formataoHTML"/>
        <w:rPr>
          <w:rFonts w:ascii="Arial" w:hAnsi="Arial" w:cs="Arial"/>
          <w:szCs w:val="24"/>
          <w:lang w:val="en-US"/>
        </w:rPr>
      </w:pPr>
      <w:proofErr w:type="gramStart"/>
      <w:r w:rsidRPr="008756D9">
        <w:rPr>
          <w:rFonts w:ascii="Arial" w:hAnsi="Arial" w:cs="Arial"/>
          <w:szCs w:val="24"/>
          <w:lang w:val="en-US"/>
        </w:rPr>
        <w:t>Key-words</w:t>
      </w:r>
      <w:proofErr w:type="gramEnd"/>
      <w:r w:rsidRPr="008756D9">
        <w:rPr>
          <w:rFonts w:ascii="Arial" w:hAnsi="Arial" w:cs="Arial"/>
          <w:szCs w:val="24"/>
          <w:lang w:val="en-US"/>
        </w:rPr>
        <w:t xml:space="preserve">: </w:t>
      </w:r>
      <w:r w:rsidR="002A0C90" w:rsidRPr="008756D9">
        <w:rPr>
          <w:rFonts w:ascii="Arial" w:hAnsi="Arial" w:cs="Arial"/>
          <w:szCs w:val="24"/>
          <w:shd w:val="clear" w:color="auto" w:fill="FFFFFF"/>
          <w:lang w:val="en-US"/>
        </w:rPr>
        <w:t>Social housing, urban void, open spaces, quality of life and habitat health.</w:t>
      </w:r>
    </w:p>
    <w:p w14:paraId="1B5BD359" w14:textId="79CF5F9D" w:rsidR="00572ECC" w:rsidRPr="008756D9" w:rsidRDefault="00572ECC">
      <w:pPr>
        <w:spacing w:after="160" w:line="259" w:lineRule="auto"/>
        <w:jc w:val="left"/>
        <w:rPr>
          <w:rFonts w:ascii="Arial" w:hAnsi="Arial" w:cs="Arial"/>
          <w:b/>
          <w:sz w:val="22"/>
          <w:szCs w:val="22"/>
          <w:lang w:val="pt-PT"/>
        </w:rPr>
      </w:pPr>
      <w:r w:rsidRPr="008756D9">
        <w:rPr>
          <w:rFonts w:ascii="Arial" w:hAnsi="Arial" w:cs="Arial"/>
          <w:b/>
          <w:sz w:val="22"/>
          <w:szCs w:val="22"/>
          <w:lang w:val="pt-PT"/>
        </w:rPr>
        <w:br w:type="page"/>
      </w:r>
    </w:p>
    <w:p w14:paraId="1DD56726" w14:textId="326454E6" w:rsidR="001C0829" w:rsidRPr="008756D9" w:rsidRDefault="002345B6" w:rsidP="003E6F87">
      <w:pPr>
        <w:pStyle w:val="PargrafodaLista"/>
        <w:numPr>
          <w:ilvl w:val="0"/>
          <w:numId w:val="2"/>
        </w:numPr>
        <w:spacing w:line="480" w:lineRule="auto"/>
        <w:ind w:left="0" w:firstLine="0"/>
        <w:contextualSpacing w:val="0"/>
        <w:rPr>
          <w:rFonts w:ascii="Arial" w:hAnsi="Arial" w:cs="Arial"/>
          <w:b/>
          <w:sz w:val="24"/>
          <w:szCs w:val="24"/>
          <w:lang w:val="pt-PT"/>
        </w:rPr>
      </w:pPr>
      <w:r w:rsidRPr="008756D9">
        <w:rPr>
          <w:rFonts w:ascii="Arial" w:hAnsi="Arial" w:cs="Arial"/>
          <w:b/>
          <w:sz w:val="24"/>
          <w:szCs w:val="24"/>
          <w:lang w:val="pt-PT"/>
        </w:rPr>
        <w:lastRenderedPageBreak/>
        <w:t>INTRODUÇÃO</w:t>
      </w:r>
    </w:p>
    <w:p w14:paraId="0503FFF1" w14:textId="2079401D" w:rsidR="00292880" w:rsidRPr="008756D9" w:rsidRDefault="009E26E1" w:rsidP="003E6F87">
      <w:pPr>
        <w:spacing w:line="480" w:lineRule="auto"/>
        <w:rPr>
          <w:rFonts w:ascii="Arial" w:eastAsia="Calibri" w:hAnsi="Arial" w:cs="Arial"/>
          <w:sz w:val="24"/>
          <w:szCs w:val="24"/>
          <w:lang w:val="pt-PT" w:eastAsia="en-US"/>
        </w:rPr>
      </w:pPr>
      <w:r w:rsidRPr="008756D9">
        <w:rPr>
          <w:rFonts w:ascii="Arial" w:eastAsia="Calibri" w:hAnsi="Arial" w:cs="Arial"/>
          <w:sz w:val="24"/>
          <w:szCs w:val="24"/>
          <w:lang w:val="pt-PT" w:eastAsia="en-US"/>
        </w:rPr>
        <w:t xml:space="preserve">A multiplicidade de formas que configuram as cidades é inerente à diversidade física, cultural, social, política, ambiental e econômica mundial. As críticas </w:t>
      </w:r>
      <w:r w:rsidR="00A336AA" w:rsidRPr="008756D9">
        <w:rPr>
          <w:rFonts w:ascii="Arial" w:eastAsia="Calibri" w:hAnsi="Arial" w:cs="Arial"/>
          <w:sz w:val="24"/>
          <w:szCs w:val="24"/>
          <w:lang w:val="pt-PT" w:eastAsia="en-US"/>
        </w:rPr>
        <w:t>à</w:t>
      </w:r>
      <w:r w:rsidRPr="008756D9">
        <w:rPr>
          <w:rFonts w:ascii="Arial" w:eastAsia="Calibri" w:hAnsi="Arial" w:cs="Arial"/>
          <w:sz w:val="24"/>
          <w:szCs w:val="24"/>
          <w:lang w:val="pt-PT" w:eastAsia="en-US"/>
        </w:rPr>
        <w:t xml:space="preserve"> cidade funcional e </w:t>
      </w:r>
      <w:r w:rsidR="00A336AA" w:rsidRPr="008756D9">
        <w:rPr>
          <w:rFonts w:ascii="Arial" w:eastAsia="Calibri" w:hAnsi="Arial" w:cs="Arial"/>
          <w:sz w:val="24"/>
          <w:szCs w:val="24"/>
          <w:lang w:val="pt-PT" w:eastAsia="en-US"/>
        </w:rPr>
        <w:t>à</w:t>
      </w:r>
      <w:r w:rsidRPr="008756D9">
        <w:rPr>
          <w:rFonts w:ascii="Arial" w:eastAsia="Calibri" w:hAnsi="Arial" w:cs="Arial"/>
          <w:sz w:val="24"/>
          <w:szCs w:val="24"/>
          <w:lang w:val="pt-PT" w:eastAsia="en-US"/>
        </w:rPr>
        <w:t xml:space="preserve"> cidade dispersa, as dúvidas sobre a forma compacta e a falta de clareza nas definições do sistema formal</w:t>
      </w:r>
      <w:r w:rsidR="007762B9" w:rsidRPr="008756D9">
        <w:rPr>
          <w:rFonts w:ascii="Arial" w:eastAsia="Calibri" w:hAnsi="Arial" w:cs="Arial"/>
          <w:sz w:val="24"/>
          <w:szCs w:val="24"/>
          <w:lang w:val="pt-PT" w:eastAsia="en-US"/>
        </w:rPr>
        <w:t xml:space="preserve"> urbano</w:t>
      </w:r>
      <w:r w:rsidR="00A336AA" w:rsidRPr="008756D9">
        <w:rPr>
          <w:rFonts w:ascii="Arial" w:eastAsia="Calibri" w:hAnsi="Arial" w:cs="Arial"/>
          <w:sz w:val="24"/>
          <w:szCs w:val="24"/>
          <w:lang w:val="pt-PT" w:eastAsia="en-US"/>
        </w:rPr>
        <w:t>,</w:t>
      </w:r>
      <w:r w:rsidRPr="008756D9">
        <w:rPr>
          <w:rFonts w:ascii="Arial" w:eastAsia="Calibri" w:hAnsi="Arial" w:cs="Arial"/>
          <w:sz w:val="24"/>
          <w:szCs w:val="24"/>
          <w:lang w:val="pt-PT" w:eastAsia="en-US"/>
        </w:rPr>
        <w:t xml:space="preserve"> resultante de inúmeros métodos e abordagens ambientais para os problemas urbanos, demonstram que há lacunas sobre o debate da pertinência de sistemas formais dos edifícios e </w:t>
      </w:r>
      <w:r w:rsidR="00A336AA" w:rsidRPr="008756D9">
        <w:rPr>
          <w:rFonts w:ascii="Arial" w:eastAsia="Calibri" w:hAnsi="Arial" w:cs="Arial"/>
          <w:sz w:val="24"/>
          <w:szCs w:val="24"/>
          <w:lang w:val="pt-PT" w:eastAsia="en-US"/>
        </w:rPr>
        <w:t>d</w:t>
      </w:r>
      <w:r w:rsidR="00292880" w:rsidRPr="008756D9">
        <w:rPr>
          <w:rFonts w:ascii="Arial" w:eastAsia="Calibri" w:hAnsi="Arial" w:cs="Arial"/>
          <w:sz w:val="24"/>
          <w:szCs w:val="24"/>
          <w:lang w:val="pt-PT" w:eastAsia="en-US"/>
        </w:rPr>
        <w:t xml:space="preserve">os espaços de intermediação entre estes. </w:t>
      </w:r>
    </w:p>
    <w:p w14:paraId="30FCC0B2" w14:textId="11422C1F" w:rsidR="009E26E1" w:rsidRPr="008756D9" w:rsidRDefault="00292880" w:rsidP="003E6F87">
      <w:pPr>
        <w:spacing w:line="480" w:lineRule="auto"/>
        <w:rPr>
          <w:rFonts w:ascii="Arial" w:eastAsia="Calibri" w:hAnsi="Arial" w:cs="Arial"/>
          <w:sz w:val="24"/>
          <w:szCs w:val="24"/>
          <w:lang w:val="pt-PT" w:eastAsia="en-US"/>
        </w:rPr>
      </w:pPr>
      <w:r w:rsidRPr="008756D9">
        <w:rPr>
          <w:rFonts w:ascii="Arial" w:eastAsia="Calibri" w:hAnsi="Arial" w:cs="Arial"/>
          <w:sz w:val="24"/>
          <w:szCs w:val="24"/>
          <w:lang w:val="pt-PT" w:eastAsia="en-US"/>
        </w:rPr>
        <w:t xml:space="preserve">No contexto brasileiro, usualmente os espaços </w:t>
      </w:r>
      <w:r w:rsidR="00AE1600" w:rsidRPr="008756D9">
        <w:rPr>
          <w:rFonts w:ascii="Arial" w:eastAsia="Calibri" w:hAnsi="Arial" w:cs="Arial"/>
          <w:sz w:val="24"/>
          <w:szCs w:val="24"/>
          <w:lang w:val="pt-PT" w:eastAsia="en-US"/>
        </w:rPr>
        <w:t>livres</w:t>
      </w:r>
      <w:r w:rsidRPr="008756D9">
        <w:rPr>
          <w:rFonts w:ascii="Arial" w:eastAsia="Calibri" w:hAnsi="Arial" w:cs="Arial"/>
          <w:sz w:val="24"/>
          <w:szCs w:val="24"/>
          <w:lang w:val="pt-PT" w:eastAsia="en-US"/>
        </w:rPr>
        <w:t xml:space="preserve"> na escala do quarteirão urbano são resultados da ocupação máxima permitida pela legislação, pouco ou nenhum espaço de intermediação entre os edifícios é destinado a áreas livres</w:t>
      </w:r>
      <w:r w:rsidR="00A336AA" w:rsidRPr="008756D9">
        <w:rPr>
          <w:rFonts w:ascii="Arial" w:eastAsia="Calibri" w:hAnsi="Arial" w:cs="Arial"/>
          <w:sz w:val="24"/>
          <w:szCs w:val="24"/>
          <w:lang w:val="pt-PT" w:eastAsia="en-US"/>
        </w:rPr>
        <w:t>,</w:t>
      </w:r>
      <w:r w:rsidRPr="008756D9">
        <w:rPr>
          <w:rFonts w:ascii="Arial" w:eastAsia="Calibri" w:hAnsi="Arial" w:cs="Arial"/>
          <w:sz w:val="24"/>
          <w:szCs w:val="24"/>
          <w:lang w:val="pt-PT" w:eastAsia="en-US"/>
        </w:rPr>
        <w:t xml:space="preserve"> </w:t>
      </w:r>
      <w:r w:rsidR="00572ECC" w:rsidRPr="008756D9">
        <w:rPr>
          <w:rFonts w:ascii="Arial" w:eastAsia="Calibri" w:hAnsi="Arial" w:cs="Arial"/>
          <w:sz w:val="24"/>
          <w:szCs w:val="24"/>
          <w:lang w:val="pt-PT" w:eastAsia="en-US"/>
        </w:rPr>
        <w:t>à</w:t>
      </w:r>
      <w:r w:rsidR="007762B9" w:rsidRPr="008756D9">
        <w:rPr>
          <w:rFonts w:ascii="Arial" w:eastAsia="Calibri" w:hAnsi="Arial" w:cs="Arial"/>
          <w:sz w:val="24"/>
          <w:szCs w:val="24"/>
          <w:lang w:val="pt-PT" w:eastAsia="en-US"/>
        </w:rPr>
        <w:t xml:space="preserve"> </w:t>
      </w:r>
      <w:r w:rsidRPr="008756D9">
        <w:rPr>
          <w:rFonts w:ascii="Arial" w:eastAsia="Calibri" w:hAnsi="Arial" w:cs="Arial"/>
          <w:sz w:val="24"/>
          <w:szCs w:val="24"/>
          <w:lang w:val="pt-PT" w:eastAsia="en-US"/>
        </w:rPr>
        <w:t>vegetação,</w:t>
      </w:r>
      <w:r w:rsidR="007762B9" w:rsidRPr="008756D9">
        <w:rPr>
          <w:rFonts w:ascii="Arial" w:eastAsia="Calibri" w:hAnsi="Arial" w:cs="Arial"/>
          <w:sz w:val="24"/>
          <w:szCs w:val="24"/>
          <w:lang w:val="pt-PT" w:eastAsia="en-US"/>
        </w:rPr>
        <w:t xml:space="preserve"> </w:t>
      </w:r>
      <w:r w:rsidR="00572ECC" w:rsidRPr="008756D9">
        <w:rPr>
          <w:rFonts w:ascii="Arial" w:eastAsia="Calibri" w:hAnsi="Arial" w:cs="Arial"/>
          <w:sz w:val="24"/>
          <w:szCs w:val="24"/>
          <w:lang w:val="pt-PT" w:eastAsia="en-US"/>
        </w:rPr>
        <w:t>à</w:t>
      </w:r>
      <w:r w:rsidRPr="008756D9">
        <w:rPr>
          <w:rFonts w:ascii="Arial" w:eastAsia="Calibri" w:hAnsi="Arial" w:cs="Arial"/>
          <w:sz w:val="24"/>
          <w:szCs w:val="24"/>
          <w:lang w:val="pt-PT" w:eastAsia="en-US"/>
        </w:rPr>
        <w:t xml:space="preserve"> fluidez do ar</w:t>
      </w:r>
      <w:r w:rsidR="00A336AA" w:rsidRPr="008756D9">
        <w:rPr>
          <w:rFonts w:ascii="Arial" w:eastAsia="Calibri" w:hAnsi="Arial" w:cs="Arial"/>
          <w:sz w:val="24"/>
          <w:szCs w:val="24"/>
          <w:lang w:val="pt-PT" w:eastAsia="en-US"/>
        </w:rPr>
        <w:t xml:space="preserve"> e</w:t>
      </w:r>
      <w:r w:rsidRPr="008756D9">
        <w:rPr>
          <w:rFonts w:ascii="Arial" w:eastAsia="Calibri" w:hAnsi="Arial" w:cs="Arial"/>
          <w:sz w:val="24"/>
          <w:szCs w:val="24"/>
          <w:lang w:val="pt-PT" w:eastAsia="en-US"/>
        </w:rPr>
        <w:t xml:space="preserve"> </w:t>
      </w:r>
      <w:r w:rsidR="00572ECC" w:rsidRPr="008756D9">
        <w:rPr>
          <w:rFonts w:ascii="Arial" w:eastAsia="Calibri" w:hAnsi="Arial" w:cs="Arial"/>
          <w:sz w:val="24"/>
          <w:szCs w:val="24"/>
          <w:lang w:val="pt-PT" w:eastAsia="en-US"/>
        </w:rPr>
        <w:t>à</w:t>
      </w:r>
      <w:r w:rsidR="007762B9" w:rsidRPr="008756D9">
        <w:rPr>
          <w:rFonts w:ascii="Arial" w:eastAsia="Calibri" w:hAnsi="Arial" w:cs="Arial"/>
          <w:sz w:val="24"/>
          <w:szCs w:val="24"/>
          <w:lang w:val="pt-PT" w:eastAsia="en-US"/>
        </w:rPr>
        <w:t xml:space="preserve"> </w:t>
      </w:r>
      <w:r w:rsidRPr="008756D9">
        <w:rPr>
          <w:rFonts w:ascii="Arial" w:eastAsia="Calibri" w:hAnsi="Arial" w:cs="Arial"/>
          <w:sz w:val="24"/>
          <w:szCs w:val="24"/>
          <w:lang w:val="pt-PT" w:eastAsia="en-US"/>
        </w:rPr>
        <w:t>permeabilidade do solo. Deste modo</w:t>
      </w:r>
      <w:r w:rsidR="00A336AA" w:rsidRPr="008756D9">
        <w:rPr>
          <w:rFonts w:ascii="Arial" w:eastAsia="Calibri" w:hAnsi="Arial" w:cs="Arial"/>
          <w:sz w:val="24"/>
          <w:szCs w:val="24"/>
          <w:lang w:val="pt-PT" w:eastAsia="en-US"/>
        </w:rPr>
        <w:t>,</w:t>
      </w:r>
      <w:r w:rsidRPr="008756D9">
        <w:rPr>
          <w:rFonts w:ascii="Arial" w:eastAsia="Calibri" w:hAnsi="Arial" w:cs="Arial"/>
          <w:sz w:val="24"/>
          <w:szCs w:val="24"/>
          <w:lang w:val="pt-PT" w:eastAsia="en-US"/>
        </w:rPr>
        <w:t xml:space="preserve"> as áreas abertas ao longo dos quarteirões urbanos seguem sendo espaços residuais, com geometrias irregulares e pequenas, configurando fatias urbanas sem continuidade e conectividade. Este cenário </w:t>
      </w:r>
      <w:r w:rsidR="00924DF9" w:rsidRPr="008756D9">
        <w:rPr>
          <w:rFonts w:ascii="Arial" w:eastAsia="Calibri" w:hAnsi="Arial" w:cs="Arial"/>
          <w:sz w:val="24"/>
          <w:szCs w:val="24"/>
          <w:lang w:val="pt-PT" w:eastAsia="en-US"/>
        </w:rPr>
        <w:t>pode ser percebido nas imagens dos centros urbanos e se repete</w:t>
      </w:r>
      <w:r w:rsidR="00A336AA" w:rsidRPr="008756D9">
        <w:rPr>
          <w:rFonts w:ascii="Arial" w:eastAsia="Calibri" w:hAnsi="Arial" w:cs="Arial"/>
          <w:sz w:val="24"/>
          <w:szCs w:val="24"/>
          <w:lang w:val="pt-PT" w:eastAsia="en-US"/>
        </w:rPr>
        <w:t>,</w:t>
      </w:r>
      <w:r w:rsidR="00924DF9" w:rsidRPr="008756D9">
        <w:rPr>
          <w:rFonts w:ascii="Arial" w:eastAsia="Calibri" w:hAnsi="Arial" w:cs="Arial"/>
          <w:sz w:val="24"/>
          <w:szCs w:val="24"/>
          <w:lang w:val="pt-PT" w:eastAsia="en-US"/>
        </w:rPr>
        <w:t xml:space="preserve"> de modo ainda mais permissivo e negativo</w:t>
      </w:r>
      <w:r w:rsidR="00A336AA" w:rsidRPr="008756D9">
        <w:rPr>
          <w:rFonts w:ascii="Arial" w:eastAsia="Calibri" w:hAnsi="Arial" w:cs="Arial"/>
          <w:sz w:val="24"/>
          <w:szCs w:val="24"/>
          <w:lang w:val="pt-PT" w:eastAsia="en-US"/>
        </w:rPr>
        <w:t>,</w:t>
      </w:r>
      <w:r w:rsidR="00924DF9" w:rsidRPr="008756D9">
        <w:rPr>
          <w:rFonts w:ascii="Arial" w:eastAsia="Calibri" w:hAnsi="Arial" w:cs="Arial"/>
          <w:sz w:val="24"/>
          <w:szCs w:val="24"/>
          <w:lang w:val="pt-PT" w:eastAsia="en-US"/>
        </w:rPr>
        <w:t xml:space="preserve"> </w:t>
      </w:r>
      <w:r w:rsidRPr="008756D9">
        <w:rPr>
          <w:rFonts w:ascii="Arial" w:eastAsia="Calibri" w:hAnsi="Arial" w:cs="Arial"/>
          <w:sz w:val="24"/>
          <w:szCs w:val="24"/>
          <w:lang w:val="pt-PT" w:eastAsia="en-US"/>
        </w:rPr>
        <w:t>no habitar doméstico de populações de baixa renda</w:t>
      </w:r>
      <w:r w:rsidR="00317323" w:rsidRPr="008756D9">
        <w:rPr>
          <w:rFonts w:ascii="Arial" w:eastAsia="Calibri" w:hAnsi="Arial" w:cs="Arial"/>
          <w:sz w:val="24"/>
          <w:szCs w:val="24"/>
          <w:lang w:val="pt-PT" w:eastAsia="en-US"/>
        </w:rPr>
        <w:t>.</w:t>
      </w:r>
    </w:p>
    <w:p w14:paraId="6B7947ED" w14:textId="58E64315" w:rsidR="009E26E1" w:rsidRPr="008756D9" w:rsidRDefault="009E26E1" w:rsidP="003E6F87">
      <w:pPr>
        <w:pBdr>
          <w:top w:val="nil"/>
          <w:left w:val="nil"/>
          <w:bottom w:val="nil"/>
          <w:right w:val="nil"/>
          <w:between w:val="nil"/>
          <w:bar w:val="nil"/>
        </w:pBdr>
        <w:spacing w:line="480" w:lineRule="auto"/>
        <w:rPr>
          <w:rFonts w:ascii="Arial" w:eastAsia="Arial Unicode MS" w:hAnsi="Arial" w:cs="Arial"/>
          <w:sz w:val="24"/>
          <w:szCs w:val="24"/>
          <w:bdr w:val="nil"/>
          <w:lang w:eastAsia="en-US"/>
        </w:rPr>
      </w:pPr>
      <w:r w:rsidRPr="008756D9">
        <w:rPr>
          <w:rFonts w:ascii="Arial" w:eastAsia="Arial Unicode MS" w:hAnsi="Arial" w:cs="Arial"/>
          <w:sz w:val="24"/>
          <w:szCs w:val="24"/>
          <w:bdr w:val="nil"/>
          <w:lang w:eastAsia="en-US"/>
        </w:rPr>
        <w:t xml:space="preserve">Sabe-se que as relações entre os espaços arquitetônicos no quarteirão urbano precisam ser pensadas de modo a incorporar os recursos naturais (NEWMAN, 2006) que sustentam a vida local. Ter espaços banhados de luz solar, com vegetação, espaços para o ar circular mais livremente, que o solo possa respirar e a água percolar são maneiras de mitigar alguns impactos ambientais na escala local. </w:t>
      </w:r>
      <w:r w:rsidR="007762B9" w:rsidRPr="008756D9">
        <w:rPr>
          <w:rFonts w:ascii="Arial" w:eastAsia="Arial Unicode MS" w:hAnsi="Arial" w:cs="Arial"/>
          <w:sz w:val="24"/>
          <w:szCs w:val="24"/>
          <w:bdr w:val="nil"/>
          <w:lang w:eastAsia="en-US"/>
        </w:rPr>
        <w:t>Além de ser uma grande oportunidade para modos da economia solidária e a saúde nutricional, por meio do cultivo de hortas comunitárias e pomares domésticos.</w:t>
      </w:r>
    </w:p>
    <w:p w14:paraId="75AAA163" w14:textId="0713CFDE" w:rsidR="00C76D0D" w:rsidRPr="008756D9" w:rsidRDefault="00A336AA"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lastRenderedPageBreak/>
        <w:t>Nesse sentido, a</w:t>
      </w:r>
      <w:r w:rsidR="00DE6B2E" w:rsidRPr="008756D9">
        <w:rPr>
          <w:rFonts w:ascii="Arial" w:eastAsiaTheme="minorHAnsi" w:hAnsi="Arial" w:cs="Arial"/>
          <w:sz w:val="24"/>
          <w:szCs w:val="24"/>
          <w:lang w:eastAsia="en-US"/>
        </w:rPr>
        <w:t xml:space="preserve">s experiências que relacionam a cidade com a natureza são recorrentes na história da arquitetura, </w:t>
      </w:r>
      <w:r w:rsidR="00955797" w:rsidRPr="008756D9">
        <w:rPr>
          <w:rFonts w:ascii="Arial" w:eastAsiaTheme="minorHAnsi" w:hAnsi="Arial" w:cs="Arial"/>
          <w:sz w:val="24"/>
          <w:szCs w:val="24"/>
          <w:lang w:eastAsia="en-US"/>
        </w:rPr>
        <w:t xml:space="preserve">entretanto, somente </w:t>
      </w:r>
      <w:r w:rsidR="00DE6B2E" w:rsidRPr="008756D9">
        <w:rPr>
          <w:rFonts w:ascii="Arial" w:eastAsiaTheme="minorHAnsi" w:hAnsi="Arial" w:cs="Arial"/>
          <w:sz w:val="24"/>
          <w:szCs w:val="24"/>
          <w:lang w:eastAsia="en-US"/>
        </w:rPr>
        <w:t>na metade do século XX é possível perceber nos debates dos arquitetos modernos a intenção de pensar as cidades de modo sincrônico com aspectos de habitabilidade urbana</w:t>
      </w:r>
      <w:r w:rsidR="009E26E1" w:rsidRPr="008756D9">
        <w:rPr>
          <w:rFonts w:ascii="Arial" w:eastAsiaTheme="minorHAnsi" w:hAnsi="Arial" w:cs="Arial"/>
          <w:sz w:val="24"/>
          <w:szCs w:val="24"/>
          <w:lang w:eastAsia="en-US"/>
        </w:rPr>
        <w:t xml:space="preserve"> (NEUTRA, 1958). </w:t>
      </w:r>
      <w:r w:rsidR="00DE6B2E" w:rsidRPr="008756D9">
        <w:rPr>
          <w:rFonts w:ascii="Arial" w:eastAsiaTheme="minorHAnsi" w:hAnsi="Arial" w:cs="Arial"/>
          <w:sz w:val="24"/>
          <w:szCs w:val="24"/>
          <w:lang w:eastAsia="en-US"/>
        </w:rPr>
        <w:t>Contudo, neste período</w:t>
      </w:r>
      <w:r w:rsidR="00135F9C" w:rsidRPr="008756D9">
        <w:rPr>
          <w:rFonts w:ascii="Arial" w:eastAsiaTheme="minorHAnsi" w:hAnsi="Arial" w:cs="Arial"/>
          <w:sz w:val="24"/>
          <w:szCs w:val="24"/>
          <w:lang w:eastAsia="en-US"/>
        </w:rPr>
        <w:t>,</w:t>
      </w:r>
      <w:r w:rsidR="00DE6B2E" w:rsidRPr="008756D9">
        <w:rPr>
          <w:rFonts w:ascii="Arial" w:eastAsiaTheme="minorHAnsi" w:hAnsi="Arial" w:cs="Arial"/>
          <w:sz w:val="24"/>
          <w:szCs w:val="24"/>
          <w:lang w:eastAsia="en-US"/>
        </w:rPr>
        <w:t xml:space="preserve"> a visão sistêmica das relações ambientais com a saúde humana e da saúde dos ecossistemas </w:t>
      </w:r>
      <w:r w:rsidR="00955797" w:rsidRPr="008756D9">
        <w:rPr>
          <w:rFonts w:ascii="Arial" w:eastAsiaTheme="minorHAnsi" w:hAnsi="Arial" w:cs="Arial"/>
          <w:sz w:val="24"/>
          <w:szCs w:val="24"/>
          <w:lang w:eastAsia="en-US"/>
        </w:rPr>
        <w:t xml:space="preserve">ainda </w:t>
      </w:r>
      <w:r w:rsidR="00DE6B2E" w:rsidRPr="008756D9">
        <w:rPr>
          <w:rFonts w:ascii="Arial" w:eastAsiaTheme="minorHAnsi" w:hAnsi="Arial" w:cs="Arial"/>
          <w:sz w:val="24"/>
          <w:szCs w:val="24"/>
          <w:lang w:eastAsia="en-US"/>
        </w:rPr>
        <w:t>eram pouco exploradas.</w:t>
      </w:r>
      <w:r w:rsidR="007762B9" w:rsidRPr="008756D9">
        <w:rPr>
          <w:rFonts w:ascii="Arial" w:eastAsiaTheme="minorHAnsi" w:hAnsi="Arial" w:cs="Arial"/>
          <w:sz w:val="24"/>
          <w:szCs w:val="24"/>
          <w:lang w:eastAsia="en-US"/>
        </w:rPr>
        <w:t xml:space="preserve"> Ainda, diante das forças do capital, o valor da terra urbana é um dos maiores fatores que dificulta a implementação de espaços livres, destinados as áreas verdes de lazer nas comunidades em situação de vulnerabilidade social.</w:t>
      </w:r>
    </w:p>
    <w:p w14:paraId="19C2F4A5" w14:textId="62F2148B" w:rsidR="008F0FCA" w:rsidRPr="008756D9" w:rsidRDefault="00652363"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Os vazios urbanos usualmente estão relacionados a </w:t>
      </w:r>
      <w:r w:rsidR="00FA1CF1" w:rsidRPr="008756D9">
        <w:rPr>
          <w:rFonts w:ascii="Arial" w:eastAsiaTheme="minorHAnsi" w:hAnsi="Arial" w:cs="Arial"/>
          <w:sz w:val="24"/>
          <w:szCs w:val="24"/>
          <w:lang w:eastAsia="en-US"/>
        </w:rPr>
        <w:t xml:space="preserve">uma conotação negativa, </w:t>
      </w:r>
      <w:r w:rsidRPr="008756D9">
        <w:rPr>
          <w:rFonts w:ascii="Arial" w:eastAsiaTheme="minorHAnsi" w:hAnsi="Arial" w:cs="Arial"/>
          <w:sz w:val="24"/>
          <w:szCs w:val="24"/>
          <w:lang w:eastAsia="en-US"/>
        </w:rPr>
        <w:t xml:space="preserve">espaços subutilizados, </w:t>
      </w:r>
      <w:r w:rsidR="00FA1CF1" w:rsidRPr="008756D9">
        <w:rPr>
          <w:rFonts w:ascii="Arial" w:eastAsiaTheme="minorHAnsi" w:hAnsi="Arial" w:cs="Arial"/>
          <w:sz w:val="24"/>
          <w:szCs w:val="24"/>
          <w:lang w:eastAsia="en-US"/>
        </w:rPr>
        <w:t>abandonados e sem uso. Contudo, vale refletir acerca d</w:t>
      </w:r>
      <w:r w:rsidR="00E41531" w:rsidRPr="008756D9">
        <w:rPr>
          <w:rFonts w:ascii="Arial" w:eastAsiaTheme="minorHAnsi" w:hAnsi="Arial" w:cs="Arial"/>
          <w:sz w:val="24"/>
          <w:szCs w:val="24"/>
          <w:lang w:eastAsia="en-US"/>
        </w:rPr>
        <w:t xml:space="preserve">a diferença entre o </w:t>
      </w:r>
      <w:r w:rsidR="00FA1CF1" w:rsidRPr="008756D9">
        <w:rPr>
          <w:rFonts w:ascii="Arial" w:eastAsiaTheme="minorHAnsi" w:hAnsi="Arial" w:cs="Arial"/>
          <w:sz w:val="24"/>
          <w:szCs w:val="24"/>
          <w:lang w:eastAsia="en-US"/>
        </w:rPr>
        <w:t>vazio projetado e o vazio que é resultado de uma área residual</w:t>
      </w:r>
      <w:r w:rsidR="00303AE5" w:rsidRPr="008756D9">
        <w:rPr>
          <w:rFonts w:ascii="Arial" w:eastAsiaTheme="minorHAnsi" w:hAnsi="Arial" w:cs="Arial"/>
          <w:sz w:val="24"/>
          <w:szCs w:val="24"/>
          <w:lang w:eastAsia="en-US"/>
        </w:rPr>
        <w:t xml:space="preserve">, </w:t>
      </w:r>
      <w:proofErr w:type="spellStart"/>
      <w:r w:rsidR="00303AE5" w:rsidRPr="008756D9">
        <w:rPr>
          <w:rFonts w:ascii="Arial" w:eastAsiaTheme="minorHAnsi" w:hAnsi="Arial" w:cs="Arial"/>
          <w:sz w:val="24"/>
          <w:szCs w:val="24"/>
          <w:lang w:eastAsia="en-US"/>
        </w:rPr>
        <w:t>Minock</w:t>
      </w:r>
      <w:proofErr w:type="spellEnd"/>
      <w:r w:rsidR="00303AE5" w:rsidRPr="008756D9">
        <w:rPr>
          <w:rFonts w:ascii="Arial" w:eastAsiaTheme="minorHAnsi" w:hAnsi="Arial" w:cs="Arial"/>
          <w:sz w:val="24"/>
          <w:szCs w:val="24"/>
          <w:lang w:eastAsia="en-US"/>
        </w:rPr>
        <w:t xml:space="preserve"> (2007) distingu</w:t>
      </w:r>
      <w:r w:rsidR="00572ECC" w:rsidRPr="008756D9">
        <w:rPr>
          <w:rFonts w:ascii="Arial" w:eastAsiaTheme="minorHAnsi" w:hAnsi="Arial" w:cs="Arial"/>
          <w:sz w:val="24"/>
          <w:szCs w:val="24"/>
          <w:lang w:eastAsia="en-US"/>
        </w:rPr>
        <w:t>e</w:t>
      </w:r>
      <w:r w:rsidR="00303AE5" w:rsidRPr="008756D9">
        <w:rPr>
          <w:rFonts w:ascii="Arial" w:eastAsiaTheme="minorHAnsi" w:hAnsi="Arial" w:cs="Arial"/>
          <w:sz w:val="24"/>
          <w:szCs w:val="24"/>
          <w:lang w:eastAsia="en-US"/>
        </w:rPr>
        <w:t xml:space="preserve"> os vazios “intencionais” e os “não intencionais”. </w:t>
      </w:r>
      <w:r w:rsidR="008F0FCA" w:rsidRPr="008756D9">
        <w:rPr>
          <w:rFonts w:ascii="Arial" w:eastAsiaTheme="minorHAnsi" w:hAnsi="Arial" w:cs="Arial"/>
          <w:sz w:val="24"/>
          <w:szCs w:val="24"/>
          <w:lang w:eastAsia="en-US"/>
        </w:rPr>
        <w:t>Assim</w:t>
      </w:r>
      <w:r w:rsidR="00462D9B" w:rsidRPr="008756D9">
        <w:rPr>
          <w:rFonts w:ascii="Arial" w:eastAsiaTheme="minorHAnsi" w:hAnsi="Arial" w:cs="Arial"/>
          <w:sz w:val="24"/>
          <w:szCs w:val="24"/>
          <w:lang w:eastAsia="en-US"/>
        </w:rPr>
        <w:t xml:space="preserve">, </w:t>
      </w:r>
      <w:r w:rsidR="008F0FCA" w:rsidRPr="008756D9">
        <w:rPr>
          <w:rFonts w:ascii="Arial" w:eastAsiaTheme="minorHAnsi" w:hAnsi="Arial" w:cs="Arial"/>
          <w:sz w:val="24"/>
          <w:szCs w:val="24"/>
          <w:lang w:eastAsia="en-US"/>
        </w:rPr>
        <w:t>este</w:t>
      </w:r>
      <w:r w:rsidR="00303AE5" w:rsidRPr="008756D9">
        <w:rPr>
          <w:rFonts w:ascii="Arial" w:eastAsiaTheme="minorHAnsi" w:hAnsi="Arial" w:cs="Arial"/>
          <w:sz w:val="24"/>
          <w:szCs w:val="24"/>
          <w:lang w:eastAsia="en-US"/>
        </w:rPr>
        <w:t xml:space="preserve"> artigo analisa o vazio urbano projetado, sem implementação na prática da cidade, e que acaba sendo o espaço de ocupações espontâneas. O</w:t>
      </w:r>
      <w:r w:rsidR="005B07FD" w:rsidRPr="008756D9">
        <w:rPr>
          <w:rFonts w:ascii="Arial" w:eastAsiaTheme="minorHAnsi" w:hAnsi="Arial" w:cs="Arial"/>
          <w:sz w:val="24"/>
          <w:szCs w:val="24"/>
          <w:lang w:eastAsia="en-US"/>
        </w:rPr>
        <w:t xml:space="preserve"> </w:t>
      </w:r>
      <w:r w:rsidR="00303AE5" w:rsidRPr="008756D9">
        <w:rPr>
          <w:rFonts w:ascii="Arial" w:eastAsiaTheme="minorHAnsi" w:hAnsi="Arial" w:cs="Arial"/>
          <w:sz w:val="24"/>
          <w:szCs w:val="24"/>
          <w:lang w:eastAsia="en-US"/>
        </w:rPr>
        <w:t>espaço p</w:t>
      </w:r>
      <w:r w:rsidR="005B07FD" w:rsidRPr="008756D9">
        <w:rPr>
          <w:rFonts w:ascii="Arial" w:eastAsiaTheme="minorHAnsi" w:hAnsi="Arial" w:cs="Arial"/>
          <w:sz w:val="24"/>
          <w:szCs w:val="24"/>
          <w:lang w:eastAsia="en-US"/>
        </w:rPr>
        <w:t>lanejado a</w:t>
      </w:r>
      <w:r w:rsidR="00303AE5" w:rsidRPr="008756D9">
        <w:rPr>
          <w:rFonts w:ascii="Arial" w:eastAsiaTheme="minorHAnsi" w:hAnsi="Arial" w:cs="Arial"/>
          <w:sz w:val="24"/>
          <w:szCs w:val="24"/>
          <w:lang w:eastAsia="en-US"/>
        </w:rPr>
        <w:t xml:space="preserve">o verde urbano, que </w:t>
      </w:r>
      <w:r w:rsidR="008F0FCA" w:rsidRPr="008756D9">
        <w:rPr>
          <w:rFonts w:ascii="Arial" w:eastAsiaTheme="minorHAnsi" w:hAnsi="Arial" w:cs="Arial"/>
          <w:sz w:val="24"/>
          <w:szCs w:val="24"/>
          <w:lang w:eastAsia="en-US"/>
        </w:rPr>
        <w:t>se transforma no</w:t>
      </w:r>
      <w:r w:rsidR="00303AE5" w:rsidRPr="008756D9">
        <w:rPr>
          <w:rFonts w:ascii="Arial" w:eastAsiaTheme="minorHAnsi" w:hAnsi="Arial" w:cs="Arial"/>
          <w:sz w:val="24"/>
          <w:szCs w:val="24"/>
          <w:lang w:eastAsia="en-US"/>
        </w:rPr>
        <w:t xml:space="preserve"> espaço </w:t>
      </w:r>
      <w:r w:rsidR="00C41F92" w:rsidRPr="008756D9">
        <w:rPr>
          <w:rFonts w:ascii="Arial" w:eastAsiaTheme="minorHAnsi" w:hAnsi="Arial" w:cs="Arial"/>
          <w:sz w:val="24"/>
          <w:szCs w:val="24"/>
          <w:lang w:eastAsia="en-US"/>
        </w:rPr>
        <w:t xml:space="preserve">para </w:t>
      </w:r>
      <w:r w:rsidR="00303AE5" w:rsidRPr="008756D9">
        <w:rPr>
          <w:rFonts w:ascii="Arial" w:eastAsiaTheme="minorHAnsi" w:hAnsi="Arial" w:cs="Arial"/>
          <w:sz w:val="24"/>
          <w:szCs w:val="24"/>
          <w:lang w:eastAsia="en-US"/>
        </w:rPr>
        <w:t>o habitar informal de comunidades em situação de vulnerabilidade social</w:t>
      </w:r>
      <w:r w:rsidR="008F0FCA" w:rsidRPr="008756D9">
        <w:rPr>
          <w:rFonts w:ascii="Arial" w:eastAsiaTheme="minorHAnsi" w:hAnsi="Arial" w:cs="Arial"/>
          <w:sz w:val="24"/>
          <w:szCs w:val="24"/>
          <w:lang w:eastAsia="en-US"/>
        </w:rPr>
        <w:t xml:space="preserve">, </w:t>
      </w:r>
      <w:r w:rsidR="008F0FCA" w:rsidRPr="008756D9">
        <w:rPr>
          <w:rFonts w:ascii="Arial" w:eastAsiaTheme="minorHAnsi" w:hAnsi="Arial" w:cs="Arial"/>
          <w:sz w:val="24"/>
          <w:szCs w:val="24"/>
          <w:lang w:eastAsia="en-US"/>
        </w:rPr>
        <w:t>como consequência da escassez de recursos latentes no contexto brasileiro.</w:t>
      </w:r>
      <w:r w:rsidR="00C41F92" w:rsidRPr="008756D9">
        <w:rPr>
          <w:rFonts w:ascii="Arial" w:eastAsiaTheme="minorHAnsi" w:hAnsi="Arial" w:cs="Arial"/>
          <w:sz w:val="24"/>
          <w:szCs w:val="24"/>
          <w:lang w:eastAsia="en-US"/>
        </w:rPr>
        <w:t xml:space="preserve"> </w:t>
      </w:r>
    </w:p>
    <w:p w14:paraId="2EE4769E" w14:textId="1749C198" w:rsidR="00C41F92" w:rsidRPr="008756D9" w:rsidRDefault="00C41F92"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Portanto, a intenção é refletir acerca dos espaços intersticiais entre as habitações destas duas comunidades, mesmo em estado obsoleto, </w:t>
      </w:r>
      <w:r w:rsidR="00462D9B" w:rsidRPr="008756D9">
        <w:rPr>
          <w:rFonts w:ascii="Arial" w:eastAsiaTheme="minorHAnsi" w:hAnsi="Arial" w:cs="Arial"/>
          <w:sz w:val="24"/>
          <w:szCs w:val="24"/>
          <w:lang w:eastAsia="en-US"/>
        </w:rPr>
        <w:t>como espaços geradores de expectativas e de oportunidades para a continuidade e permanência das áreas verdes entre o habitar doméstico da cidade.</w:t>
      </w:r>
      <w:r w:rsidR="005B07FD" w:rsidRPr="008756D9">
        <w:rPr>
          <w:rFonts w:ascii="Arial" w:eastAsiaTheme="minorHAnsi" w:hAnsi="Arial" w:cs="Arial"/>
          <w:sz w:val="24"/>
          <w:szCs w:val="24"/>
          <w:lang w:eastAsia="en-US"/>
        </w:rPr>
        <w:t xml:space="preserve"> Como espaços de transição entre o edifício e as potencialidades da natureza, porque estes são livres aos raios solares, à</w:t>
      </w:r>
      <w:r w:rsidR="000340FE" w:rsidRPr="008756D9">
        <w:rPr>
          <w:rFonts w:ascii="Arial" w:eastAsiaTheme="minorHAnsi" w:hAnsi="Arial" w:cs="Arial"/>
          <w:sz w:val="24"/>
          <w:szCs w:val="24"/>
          <w:lang w:eastAsia="en-US"/>
        </w:rPr>
        <w:t xml:space="preserve"> fruição do ar, à</w:t>
      </w:r>
      <w:r w:rsidR="005B07FD" w:rsidRPr="008756D9">
        <w:rPr>
          <w:rFonts w:ascii="Arial" w:eastAsiaTheme="minorHAnsi" w:hAnsi="Arial" w:cs="Arial"/>
          <w:sz w:val="24"/>
          <w:szCs w:val="24"/>
          <w:lang w:eastAsia="en-US"/>
        </w:rPr>
        <w:t xml:space="preserve"> percolação das águas pluviais</w:t>
      </w:r>
      <w:r w:rsidR="000340FE" w:rsidRPr="008756D9">
        <w:rPr>
          <w:rFonts w:ascii="Arial" w:eastAsiaTheme="minorHAnsi" w:hAnsi="Arial" w:cs="Arial"/>
          <w:sz w:val="24"/>
          <w:szCs w:val="24"/>
          <w:lang w:eastAsia="en-US"/>
        </w:rPr>
        <w:t xml:space="preserve"> e</w:t>
      </w:r>
      <w:r w:rsidR="005B07FD" w:rsidRPr="008756D9">
        <w:rPr>
          <w:rFonts w:ascii="Arial" w:eastAsiaTheme="minorHAnsi" w:hAnsi="Arial" w:cs="Arial"/>
          <w:sz w:val="24"/>
          <w:szCs w:val="24"/>
          <w:lang w:eastAsia="en-US"/>
        </w:rPr>
        <w:t xml:space="preserve"> </w:t>
      </w:r>
      <w:r w:rsidR="000340FE" w:rsidRPr="008756D9">
        <w:rPr>
          <w:rFonts w:ascii="Arial" w:eastAsiaTheme="minorHAnsi" w:hAnsi="Arial" w:cs="Arial"/>
          <w:sz w:val="24"/>
          <w:szCs w:val="24"/>
          <w:lang w:eastAsia="en-US"/>
        </w:rPr>
        <w:t>à vegetação na cidade.</w:t>
      </w:r>
    </w:p>
    <w:p w14:paraId="0127947C" w14:textId="77777777" w:rsidR="00293123" w:rsidRPr="008756D9" w:rsidRDefault="00293123" w:rsidP="003E6F87">
      <w:pPr>
        <w:spacing w:line="480" w:lineRule="auto"/>
        <w:rPr>
          <w:rFonts w:ascii="Arial" w:eastAsiaTheme="minorHAnsi" w:hAnsi="Arial" w:cs="Arial"/>
          <w:b/>
          <w:sz w:val="24"/>
          <w:szCs w:val="24"/>
          <w:lang w:eastAsia="en-US"/>
        </w:rPr>
      </w:pPr>
    </w:p>
    <w:p w14:paraId="039494B4" w14:textId="5A60BA0A" w:rsidR="00572ECC" w:rsidRPr="008756D9" w:rsidRDefault="00572ECC" w:rsidP="003E6F87">
      <w:pPr>
        <w:spacing w:line="480" w:lineRule="auto"/>
        <w:rPr>
          <w:rFonts w:ascii="Arial" w:eastAsiaTheme="minorHAnsi" w:hAnsi="Arial" w:cs="Arial"/>
          <w:b/>
          <w:sz w:val="24"/>
          <w:szCs w:val="24"/>
          <w:lang w:eastAsia="en-US"/>
        </w:rPr>
      </w:pPr>
      <w:r w:rsidRPr="008756D9">
        <w:rPr>
          <w:rFonts w:ascii="Arial" w:eastAsiaTheme="minorHAnsi" w:hAnsi="Arial" w:cs="Arial"/>
          <w:b/>
          <w:sz w:val="24"/>
          <w:szCs w:val="24"/>
          <w:lang w:eastAsia="en-US"/>
        </w:rPr>
        <w:lastRenderedPageBreak/>
        <w:t>1.1 AREAS VERDES E HORTAS URBANAS</w:t>
      </w:r>
    </w:p>
    <w:p w14:paraId="2FCED654" w14:textId="756941ED" w:rsidR="00D169B9" w:rsidRPr="008756D9" w:rsidRDefault="00D169B9" w:rsidP="00D169B9">
      <w:pPr>
        <w:spacing w:line="480" w:lineRule="auto"/>
        <w:rPr>
          <w:rFonts w:ascii="Arial" w:hAnsi="Arial" w:cs="Arial"/>
          <w:sz w:val="24"/>
          <w:szCs w:val="24"/>
        </w:rPr>
      </w:pPr>
      <w:r w:rsidRPr="008756D9">
        <w:rPr>
          <w:rFonts w:ascii="Arial" w:hAnsi="Arial" w:cs="Arial"/>
          <w:sz w:val="24"/>
          <w:szCs w:val="24"/>
        </w:rPr>
        <w:t xml:space="preserve">Dentre as possibilidades de áreas verdes para as cidades, podemos destacar a agricultura urbana, praticada por meio do cultivo de hortas, como um componente essencial para melhorar a qualidade de vida </w:t>
      </w:r>
      <w:r w:rsidR="0006317C" w:rsidRPr="008756D9">
        <w:rPr>
          <w:rFonts w:ascii="Arial" w:hAnsi="Arial" w:cs="Arial"/>
          <w:sz w:val="24"/>
          <w:szCs w:val="24"/>
        </w:rPr>
        <w:t>nas comunid</w:t>
      </w:r>
      <w:r w:rsidR="008F0FCA" w:rsidRPr="008756D9">
        <w:rPr>
          <w:rFonts w:ascii="Arial" w:hAnsi="Arial" w:cs="Arial"/>
          <w:sz w:val="24"/>
          <w:szCs w:val="24"/>
        </w:rPr>
        <w:t>a</w:t>
      </w:r>
      <w:r w:rsidR="0006317C" w:rsidRPr="008756D9">
        <w:rPr>
          <w:rFonts w:ascii="Arial" w:hAnsi="Arial" w:cs="Arial"/>
          <w:sz w:val="24"/>
          <w:szCs w:val="24"/>
        </w:rPr>
        <w:t>des</w:t>
      </w:r>
      <w:r w:rsidRPr="008756D9">
        <w:rPr>
          <w:rFonts w:ascii="Arial" w:hAnsi="Arial" w:cs="Arial"/>
          <w:sz w:val="24"/>
          <w:szCs w:val="24"/>
        </w:rPr>
        <w:t xml:space="preserve"> (GONÇALVES, 2014; COMELLI, 2015), pois a presença de espaços verdes também pode contribuir para o bem-estar, não só físico, mas também mental, da população</w:t>
      </w:r>
      <w:r w:rsidR="0006317C" w:rsidRPr="008756D9">
        <w:rPr>
          <w:rFonts w:ascii="Arial" w:hAnsi="Arial" w:cs="Arial"/>
          <w:sz w:val="24"/>
          <w:szCs w:val="24"/>
        </w:rPr>
        <w:t>, além da possibilidade da geração de renda e alimentos</w:t>
      </w:r>
      <w:r w:rsidRPr="008756D9">
        <w:rPr>
          <w:rFonts w:ascii="Arial" w:hAnsi="Arial" w:cs="Arial"/>
          <w:sz w:val="24"/>
          <w:szCs w:val="24"/>
        </w:rPr>
        <w:t xml:space="preserve">. Segundo a EMPRAPA – Empresa Brasileira de Pesquisa Agropecuária (2009), as hortas podem ser classificadas de acordo com sua dimensão, potencial de cultivo e objetivo de exploração: hortas institucionais, comunitárias, domésticas e comerciais, que podem utilizar sistemas de produção convencional e orgânica. </w:t>
      </w:r>
    </w:p>
    <w:p w14:paraId="6F9B9818" w14:textId="40839755" w:rsidR="00D169B9" w:rsidRPr="008756D9" w:rsidRDefault="00D169B9" w:rsidP="00D169B9">
      <w:pPr>
        <w:spacing w:line="480" w:lineRule="auto"/>
        <w:rPr>
          <w:rFonts w:ascii="Arial" w:hAnsi="Arial" w:cs="Arial"/>
          <w:sz w:val="24"/>
          <w:szCs w:val="24"/>
        </w:rPr>
      </w:pPr>
      <w:r w:rsidRPr="008756D9">
        <w:rPr>
          <w:rFonts w:ascii="Arial" w:hAnsi="Arial" w:cs="Arial"/>
          <w:sz w:val="24"/>
          <w:szCs w:val="24"/>
        </w:rPr>
        <w:t>As hortas comunitárias, que são mantidas por um grupo de pessoas da comunidade, sendo cultivadas coletivamente ou sob supervisão de um responsável, podendo trazer vantagens para as comunidades, tais como desenvolvimento social, segurança alimentar, recreação e lazer, entre outros aspectos. Dessa forma, as hortas urbanas poderiam ser estratégia para ocupar vazios urbanos (SILVA, SILVA E ALEJANDRO, 2016), gerando envolvimento da comunidade e vitalidade urbana, uma vez que a gestão das hortas comunitárias depende da participação ativa da comunidade.</w:t>
      </w:r>
    </w:p>
    <w:p w14:paraId="25C345A0" w14:textId="1FA74269" w:rsidR="00D169B9" w:rsidRPr="008756D9" w:rsidRDefault="000340FE" w:rsidP="00D169B9">
      <w:pPr>
        <w:autoSpaceDE w:val="0"/>
        <w:autoSpaceDN w:val="0"/>
        <w:adjustRightInd w:val="0"/>
        <w:spacing w:line="480" w:lineRule="auto"/>
        <w:rPr>
          <w:rFonts w:ascii="Arial" w:hAnsi="Arial" w:cs="Arial"/>
          <w:sz w:val="24"/>
          <w:szCs w:val="24"/>
        </w:rPr>
      </w:pPr>
      <w:r w:rsidRPr="008756D9">
        <w:rPr>
          <w:rFonts w:ascii="Arial" w:hAnsi="Arial" w:cs="Arial"/>
          <w:sz w:val="24"/>
          <w:szCs w:val="24"/>
        </w:rPr>
        <w:t>Portanto, os espaços livres no entorno das habitações, são espaços multiuso</w:t>
      </w:r>
      <w:r w:rsidR="00D169B9" w:rsidRPr="008756D9">
        <w:rPr>
          <w:rFonts w:ascii="Arial" w:hAnsi="Arial" w:cs="Arial"/>
          <w:sz w:val="24"/>
          <w:szCs w:val="24"/>
        </w:rPr>
        <w:t xml:space="preserve">, para produzir alimentos, mas também para disponibilizar espaços de lazer, essenciais para cidades que busquem a sustentabilidade e responsividade às necessidades dos habitantes locais. Ainda, Soares (2001) argumenta sobre os benefícios dos espaços de cultivo para a cidade, por exemplo, diminuição das ilhas de calor, melhora da qualidade do ar, reaproveitamento de resíduos orgânicos e águas da </w:t>
      </w:r>
      <w:r w:rsidR="00D169B9" w:rsidRPr="008756D9">
        <w:rPr>
          <w:rFonts w:ascii="Arial" w:hAnsi="Arial" w:cs="Arial"/>
          <w:sz w:val="24"/>
          <w:szCs w:val="24"/>
        </w:rPr>
        <w:lastRenderedPageBreak/>
        <w:t>chuva, promoção de uma maior biodiversidade, disponibilidade de alimentos seguros e locais, além de oportunidade de geração de renda, organização comunitária e convivência entre moradores e usuários.</w:t>
      </w:r>
    </w:p>
    <w:p w14:paraId="3B17AB8D" w14:textId="5F209CAD" w:rsidR="007B19AE" w:rsidRPr="008756D9" w:rsidRDefault="000340FE"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Dessa maneira, a presente investigação de caráter exploratório, </w:t>
      </w:r>
      <w:r w:rsidR="000D2773" w:rsidRPr="008756D9">
        <w:rPr>
          <w:rFonts w:ascii="Arial" w:eastAsiaTheme="minorHAnsi" w:hAnsi="Arial" w:cs="Arial"/>
          <w:sz w:val="24"/>
          <w:szCs w:val="24"/>
          <w:lang w:eastAsia="en-US"/>
        </w:rPr>
        <w:t xml:space="preserve">procura </w:t>
      </w:r>
      <w:r w:rsidR="00A04681" w:rsidRPr="008756D9">
        <w:rPr>
          <w:rFonts w:ascii="Arial" w:eastAsiaTheme="minorHAnsi" w:hAnsi="Arial" w:cs="Arial"/>
          <w:sz w:val="24"/>
          <w:szCs w:val="24"/>
          <w:lang w:eastAsia="en-US"/>
        </w:rPr>
        <w:t>despertar o diálogo sobre</w:t>
      </w:r>
      <w:r w:rsidR="000D2773" w:rsidRPr="008756D9">
        <w:rPr>
          <w:rFonts w:ascii="Arial" w:eastAsiaTheme="minorHAnsi" w:hAnsi="Arial" w:cs="Arial"/>
          <w:sz w:val="24"/>
          <w:szCs w:val="24"/>
          <w:lang w:eastAsia="en-US"/>
        </w:rPr>
        <w:t xml:space="preserve"> as estratégias</w:t>
      </w:r>
      <w:r w:rsidR="005945C9" w:rsidRPr="008756D9">
        <w:rPr>
          <w:rFonts w:ascii="Arial" w:eastAsiaTheme="minorHAnsi" w:hAnsi="Arial" w:cs="Arial"/>
          <w:sz w:val="24"/>
          <w:szCs w:val="24"/>
          <w:lang w:eastAsia="en-US"/>
        </w:rPr>
        <w:t xml:space="preserve"> </w:t>
      </w:r>
      <w:r w:rsidR="007C405E" w:rsidRPr="008756D9">
        <w:rPr>
          <w:rFonts w:ascii="Arial" w:eastAsiaTheme="minorHAnsi" w:hAnsi="Arial" w:cs="Arial"/>
          <w:sz w:val="24"/>
          <w:szCs w:val="24"/>
          <w:lang w:eastAsia="en-US"/>
        </w:rPr>
        <w:t xml:space="preserve">para </w:t>
      </w:r>
      <w:r w:rsidR="000D2773" w:rsidRPr="008756D9">
        <w:rPr>
          <w:rFonts w:ascii="Arial" w:eastAsiaTheme="minorHAnsi" w:hAnsi="Arial" w:cs="Arial"/>
          <w:sz w:val="24"/>
          <w:szCs w:val="24"/>
          <w:lang w:eastAsia="en-US"/>
        </w:rPr>
        <w:t xml:space="preserve">os espaços </w:t>
      </w:r>
      <w:r w:rsidR="00AE1600" w:rsidRPr="008756D9">
        <w:rPr>
          <w:rFonts w:ascii="Arial" w:eastAsiaTheme="minorHAnsi" w:hAnsi="Arial" w:cs="Arial"/>
          <w:sz w:val="24"/>
          <w:szCs w:val="24"/>
          <w:lang w:eastAsia="en-US"/>
        </w:rPr>
        <w:t>abertos</w:t>
      </w:r>
      <w:r w:rsidR="007C405E" w:rsidRPr="008756D9">
        <w:rPr>
          <w:rFonts w:ascii="Arial" w:eastAsiaTheme="minorHAnsi" w:hAnsi="Arial" w:cs="Arial"/>
          <w:sz w:val="24"/>
          <w:szCs w:val="24"/>
          <w:lang w:eastAsia="en-US"/>
        </w:rPr>
        <w:t xml:space="preserve"> </w:t>
      </w:r>
      <w:r w:rsidR="000D2773" w:rsidRPr="008756D9">
        <w:rPr>
          <w:rFonts w:ascii="Arial" w:eastAsiaTheme="minorHAnsi" w:hAnsi="Arial" w:cs="Arial"/>
          <w:sz w:val="24"/>
          <w:szCs w:val="24"/>
          <w:lang w:eastAsia="en-US"/>
        </w:rPr>
        <w:t xml:space="preserve">no entorno </w:t>
      </w:r>
      <w:r w:rsidR="007C405E" w:rsidRPr="008756D9">
        <w:rPr>
          <w:rFonts w:ascii="Arial" w:eastAsiaTheme="minorHAnsi" w:hAnsi="Arial" w:cs="Arial"/>
          <w:sz w:val="24"/>
          <w:szCs w:val="24"/>
          <w:lang w:eastAsia="en-US"/>
        </w:rPr>
        <w:t>de habitações de interesse social</w:t>
      </w:r>
      <w:r w:rsidR="000D2773" w:rsidRPr="008756D9">
        <w:rPr>
          <w:rFonts w:ascii="Arial" w:eastAsiaTheme="minorHAnsi" w:hAnsi="Arial" w:cs="Arial"/>
          <w:sz w:val="24"/>
          <w:szCs w:val="24"/>
          <w:lang w:eastAsia="en-US"/>
        </w:rPr>
        <w:t xml:space="preserve"> </w:t>
      </w:r>
      <w:r w:rsidR="007C405E" w:rsidRPr="008756D9">
        <w:rPr>
          <w:rFonts w:ascii="Arial" w:eastAsiaTheme="minorHAnsi" w:hAnsi="Arial" w:cs="Arial"/>
          <w:sz w:val="24"/>
          <w:szCs w:val="24"/>
          <w:lang w:eastAsia="en-US"/>
        </w:rPr>
        <w:t xml:space="preserve">e </w:t>
      </w:r>
      <w:r w:rsidR="000D2773" w:rsidRPr="008756D9">
        <w:rPr>
          <w:rFonts w:ascii="Arial" w:eastAsiaTheme="minorHAnsi" w:hAnsi="Arial" w:cs="Arial"/>
          <w:sz w:val="24"/>
          <w:szCs w:val="24"/>
          <w:lang w:eastAsia="en-US"/>
        </w:rPr>
        <w:t>as</w:t>
      </w:r>
      <w:r w:rsidR="007C405E" w:rsidRPr="008756D9">
        <w:rPr>
          <w:rFonts w:ascii="Arial" w:eastAsiaTheme="minorHAnsi" w:hAnsi="Arial" w:cs="Arial"/>
          <w:sz w:val="24"/>
          <w:szCs w:val="24"/>
          <w:lang w:eastAsia="en-US"/>
        </w:rPr>
        <w:t xml:space="preserve"> respectivas </w:t>
      </w:r>
      <w:r w:rsidR="000D2773" w:rsidRPr="008756D9">
        <w:rPr>
          <w:rFonts w:ascii="Arial" w:eastAsiaTheme="minorHAnsi" w:hAnsi="Arial" w:cs="Arial"/>
          <w:sz w:val="24"/>
          <w:szCs w:val="24"/>
          <w:lang w:eastAsia="en-US"/>
        </w:rPr>
        <w:t xml:space="preserve">qualidades ambientais relacionadas </w:t>
      </w:r>
      <w:r w:rsidR="00955797" w:rsidRPr="008756D9">
        <w:rPr>
          <w:rFonts w:ascii="Arial" w:eastAsiaTheme="minorHAnsi" w:hAnsi="Arial" w:cs="Arial"/>
          <w:sz w:val="24"/>
          <w:szCs w:val="24"/>
          <w:lang w:eastAsia="en-US"/>
        </w:rPr>
        <w:t>à</w:t>
      </w:r>
      <w:r w:rsidR="000D2773" w:rsidRPr="008756D9">
        <w:rPr>
          <w:rFonts w:ascii="Arial" w:eastAsiaTheme="minorHAnsi" w:hAnsi="Arial" w:cs="Arial"/>
          <w:sz w:val="24"/>
          <w:szCs w:val="24"/>
          <w:lang w:eastAsia="en-US"/>
        </w:rPr>
        <w:t xml:space="preserve"> saúde humana</w:t>
      </w:r>
      <w:r w:rsidR="005945C9" w:rsidRPr="008756D9">
        <w:rPr>
          <w:rFonts w:ascii="Arial" w:eastAsiaTheme="minorHAnsi" w:hAnsi="Arial" w:cs="Arial"/>
          <w:sz w:val="24"/>
          <w:szCs w:val="24"/>
          <w:lang w:eastAsia="en-US"/>
        </w:rPr>
        <w:t xml:space="preserve"> e à economia solidária</w:t>
      </w:r>
      <w:r w:rsidR="000D2773" w:rsidRPr="008756D9">
        <w:rPr>
          <w:rFonts w:ascii="Arial" w:eastAsiaTheme="minorHAnsi" w:hAnsi="Arial" w:cs="Arial"/>
          <w:sz w:val="24"/>
          <w:szCs w:val="24"/>
          <w:lang w:eastAsia="en-US"/>
        </w:rPr>
        <w:t xml:space="preserve">. </w:t>
      </w:r>
      <w:r w:rsidRPr="008756D9">
        <w:rPr>
          <w:rFonts w:ascii="Arial" w:eastAsiaTheme="minorHAnsi" w:hAnsi="Arial" w:cs="Arial"/>
          <w:sz w:val="24"/>
          <w:szCs w:val="24"/>
          <w:lang w:eastAsia="en-US"/>
        </w:rPr>
        <w:t xml:space="preserve">O debate sobre </w:t>
      </w:r>
      <w:r w:rsidR="007B19AE" w:rsidRPr="008756D9">
        <w:rPr>
          <w:rFonts w:ascii="Arial" w:eastAsiaTheme="minorHAnsi" w:hAnsi="Arial" w:cs="Arial"/>
          <w:sz w:val="24"/>
          <w:szCs w:val="24"/>
          <w:lang w:eastAsia="en-US"/>
        </w:rPr>
        <w:t xml:space="preserve">os espaços de intermediação entre os edifícios, os vazios </w:t>
      </w:r>
      <w:r w:rsidR="00955797" w:rsidRPr="008756D9">
        <w:rPr>
          <w:rFonts w:ascii="Arial" w:eastAsiaTheme="minorHAnsi" w:hAnsi="Arial" w:cs="Arial"/>
          <w:sz w:val="24"/>
          <w:szCs w:val="24"/>
          <w:lang w:eastAsia="en-US"/>
        </w:rPr>
        <w:t xml:space="preserve">urbanos </w:t>
      </w:r>
      <w:r w:rsidR="007B19AE" w:rsidRPr="008756D9">
        <w:rPr>
          <w:rFonts w:ascii="Arial" w:eastAsiaTheme="minorHAnsi" w:hAnsi="Arial" w:cs="Arial"/>
          <w:sz w:val="24"/>
          <w:szCs w:val="24"/>
          <w:lang w:eastAsia="en-US"/>
        </w:rPr>
        <w:t>como estratégias de continuidade e conectividade para a integração de redes de infraestrutura verde</w:t>
      </w:r>
      <w:r w:rsidR="00D00ADE" w:rsidRPr="008756D9">
        <w:rPr>
          <w:rFonts w:ascii="Arial" w:eastAsiaTheme="minorHAnsi" w:hAnsi="Arial" w:cs="Arial"/>
          <w:sz w:val="24"/>
          <w:szCs w:val="24"/>
          <w:lang w:eastAsia="en-US"/>
        </w:rPr>
        <w:t>, por meio da criação de hortas comunitárias e pomares domésticos</w:t>
      </w:r>
      <w:r w:rsidRPr="008756D9">
        <w:rPr>
          <w:rFonts w:ascii="Arial" w:eastAsiaTheme="minorHAnsi" w:hAnsi="Arial" w:cs="Arial"/>
          <w:sz w:val="24"/>
          <w:szCs w:val="24"/>
          <w:lang w:eastAsia="en-US"/>
        </w:rPr>
        <w:t xml:space="preserve">, é um meio de considerar </w:t>
      </w:r>
      <w:r w:rsidR="00293123" w:rsidRPr="008756D9">
        <w:rPr>
          <w:rFonts w:ascii="Arial" w:eastAsiaTheme="minorHAnsi" w:hAnsi="Arial" w:cs="Arial"/>
          <w:sz w:val="24"/>
          <w:szCs w:val="24"/>
          <w:lang w:eastAsia="en-US"/>
        </w:rPr>
        <w:t>os</w:t>
      </w:r>
      <w:r w:rsidRPr="008756D9">
        <w:rPr>
          <w:rFonts w:ascii="Arial" w:eastAsiaTheme="minorHAnsi" w:hAnsi="Arial" w:cs="Arial"/>
          <w:sz w:val="24"/>
          <w:szCs w:val="24"/>
          <w:lang w:eastAsia="en-US"/>
        </w:rPr>
        <w:t xml:space="preserve"> objetivos </w:t>
      </w:r>
      <w:r w:rsidR="005E58EF" w:rsidRPr="008756D9">
        <w:rPr>
          <w:rFonts w:ascii="Arial" w:eastAsiaTheme="minorHAnsi" w:hAnsi="Arial" w:cs="Arial"/>
          <w:sz w:val="24"/>
          <w:szCs w:val="24"/>
          <w:lang w:eastAsia="en-US"/>
        </w:rPr>
        <w:t xml:space="preserve">de desenvolvimento sustentável da Agenda 2030 </w:t>
      </w:r>
      <w:r w:rsidR="00F46EDB" w:rsidRPr="008756D9">
        <w:rPr>
          <w:rFonts w:ascii="Arial" w:eastAsiaTheme="minorHAnsi" w:hAnsi="Arial" w:cs="Arial"/>
          <w:sz w:val="24"/>
          <w:szCs w:val="24"/>
          <w:lang w:eastAsia="en-US"/>
        </w:rPr>
        <w:t>(ONU</w:t>
      </w:r>
      <w:r w:rsidR="00A878E4" w:rsidRPr="008756D9">
        <w:rPr>
          <w:rFonts w:ascii="Arial" w:eastAsiaTheme="minorHAnsi" w:hAnsi="Arial" w:cs="Arial"/>
          <w:sz w:val="24"/>
          <w:szCs w:val="24"/>
          <w:lang w:eastAsia="en-US"/>
        </w:rPr>
        <w:t xml:space="preserve"> Brasil</w:t>
      </w:r>
      <w:r w:rsidR="00F46EDB" w:rsidRPr="008756D9">
        <w:rPr>
          <w:rFonts w:ascii="Arial" w:eastAsiaTheme="minorHAnsi" w:hAnsi="Arial" w:cs="Arial"/>
          <w:sz w:val="24"/>
          <w:szCs w:val="24"/>
          <w:lang w:eastAsia="en-US"/>
        </w:rPr>
        <w:t>, 20</w:t>
      </w:r>
      <w:r w:rsidR="005E58EF" w:rsidRPr="008756D9">
        <w:rPr>
          <w:rFonts w:ascii="Arial" w:eastAsiaTheme="minorHAnsi" w:hAnsi="Arial" w:cs="Arial"/>
          <w:sz w:val="24"/>
          <w:szCs w:val="24"/>
          <w:lang w:eastAsia="en-US"/>
        </w:rPr>
        <w:t>20</w:t>
      </w:r>
      <w:r w:rsidR="00F46EDB"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E</w:t>
      </w:r>
      <w:r w:rsidR="00FF4A91" w:rsidRPr="008756D9">
        <w:rPr>
          <w:rFonts w:ascii="Arial" w:hAnsi="Arial" w:cs="Arial"/>
          <w:sz w:val="24"/>
          <w:szCs w:val="24"/>
        </w:rPr>
        <w:t>specialmente</w:t>
      </w:r>
      <w:r w:rsidRPr="008756D9">
        <w:rPr>
          <w:rFonts w:ascii="Arial" w:hAnsi="Arial" w:cs="Arial"/>
          <w:sz w:val="24"/>
          <w:szCs w:val="24"/>
        </w:rPr>
        <w:t>, um modo de alcançar</w:t>
      </w:r>
      <w:r w:rsidR="00FF4A91" w:rsidRPr="008756D9">
        <w:rPr>
          <w:rFonts w:ascii="Arial" w:hAnsi="Arial" w:cs="Arial"/>
          <w:sz w:val="24"/>
          <w:szCs w:val="24"/>
        </w:rPr>
        <w:t xml:space="preserve"> o objetivo 11</w:t>
      </w:r>
      <w:r w:rsidRPr="008756D9">
        <w:rPr>
          <w:rFonts w:ascii="Arial" w:hAnsi="Arial" w:cs="Arial"/>
          <w:sz w:val="24"/>
          <w:szCs w:val="24"/>
        </w:rPr>
        <w:t>,</w:t>
      </w:r>
      <w:r w:rsidR="00FF4A91" w:rsidRPr="008756D9">
        <w:rPr>
          <w:rFonts w:ascii="Arial" w:hAnsi="Arial" w:cs="Arial"/>
          <w:sz w:val="24"/>
          <w:szCs w:val="24"/>
        </w:rPr>
        <w:t xml:space="preserve"> </w:t>
      </w:r>
      <w:r w:rsidR="00FF4A91" w:rsidRPr="008756D9">
        <w:rPr>
          <w:rFonts w:ascii="Arial" w:hAnsi="Arial" w:cs="Arial"/>
          <w:bCs/>
          <w:sz w:val="24"/>
          <w:szCs w:val="24"/>
        </w:rPr>
        <w:t>tornar as cidades e os assentamentos humanos inclusivos, seguros, resilientes e sustentáveis</w:t>
      </w:r>
      <w:r w:rsidR="00FF4A91" w:rsidRPr="008756D9">
        <w:rPr>
          <w:rFonts w:ascii="Arial" w:eastAsiaTheme="minorHAnsi" w:hAnsi="Arial" w:cs="Arial"/>
          <w:sz w:val="24"/>
          <w:szCs w:val="24"/>
          <w:lang w:eastAsia="en-US"/>
        </w:rPr>
        <w:t xml:space="preserve"> e </w:t>
      </w:r>
      <w:r w:rsidR="007B19AE" w:rsidRPr="008756D9">
        <w:rPr>
          <w:rFonts w:ascii="Arial" w:eastAsiaTheme="minorHAnsi" w:hAnsi="Arial" w:cs="Arial"/>
          <w:sz w:val="24"/>
          <w:szCs w:val="24"/>
          <w:lang w:eastAsia="en-US"/>
        </w:rPr>
        <w:t>a relevância dos elementos da natureza</w:t>
      </w:r>
      <w:r w:rsidR="00955797" w:rsidRPr="008756D9">
        <w:rPr>
          <w:rFonts w:ascii="Arial" w:eastAsiaTheme="minorHAnsi" w:hAnsi="Arial" w:cs="Arial"/>
          <w:sz w:val="24"/>
          <w:szCs w:val="24"/>
          <w:lang w:eastAsia="en-US"/>
        </w:rPr>
        <w:t xml:space="preserve"> e</w:t>
      </w:r>
      <w:r w:rsidR="007B19AE" w:rsidRPr="008756D9">
        <w:rPr>
          <w:rFonts w:ascii="Arial" w:eastAsiaTheme="minorHAnsi" w:hAnsi="Arial" w:cs="Arial"/>
          <w:sz w:val="24"/>
          <w:szCs w:val="24"/>
          <w:lang w:eastAsia="en-US"/>
        </w:rPr>
        <w:t xml:space="preserve"> os serviços ecossistêmicos </w:t>
      </w:r>
      <w:r w:rsidR="00103EE4" w:rsidRPr="008756D9">
        <w:rPr>
          <w:rFonts w:ascii="Arial" w:eastAsiaTheme="minorHAnsi" w:hAnsi="Arial" w:cs="Arial"/>
          <w:sz w:val="24"/>
          <w:szCs w:val="24"/>
          <w:lang w:eastAsia="en-US"/>
        </w:rPr>
        <w:t>para a qualidade da saúde humana.</w:t>
      </w:r>
    </w:p>
    <w:p w14:paraId="117CE5A8" w14:textId="77777777" w:rsidR="00FF4A91" w:rsidRPr="008756D9" w:rsidRDefault="00FF4A91" w:rsidP="003E6F87">
      <w:pPr>
        <w:spacing w:line="480" w:lineRule="auto"/>
        <w:rPr>
          <w:rFonts w:ascii="Arial" w:eastAsiaTheme="minorHAnsi" w:hAnsi="Arial" w:cs="Arial"/>
          <w:sz w:val="24"/>
          <w:szCs w:val="24"/>
          <w:lang w:eastAsia="en-US"/>
        </w:rPr>
      </w:pPr>
    </w:p>
    <w:p w14:paraId="0DEB287C" w14:textId="77777777" w:rsidR="00FF4A91" w:rsidRPr="008756D9" w:rsidRDefault="00FF4A91" w:rsidP="003E6F87">
      <w:pPr>
        <w:pStyle w:val="PargrafodaLista"/>
        <w:numPr>
          <w:ilvl w:val="0"/>
          <w:numId w:val="2"/>
        </w:numPr>
        <w:spacing w:line="480" w:lineRule="auto"/>
        <w:ind w:left="0" w:firstLine="0"/>
        <w:contextualSpacing w:val="0"/>
        <w:rPr>
          <w:rFonts w:ascii="Arial" w:hAnsi="Arial" w:cs="Arial"/>
          <w:b/>
          <w:sz w:val="24"/>
          <w:szCs w:val="24"/>
          <w:lang w:val="pt-PT"/>
        </w:rPr>
      </w:pPr>
      <w:r w:rsidRPr="008756D9">
        <w:rPr>
          <w:rFonts w:ascii="Arial" w:hAnsi="Arial" w:cs="Arial"/>
          <w:b/>
          <w:sz w:val="24"/>
          <w:szCs w:val="24"/>
          <w:lang w:val="pt-PT"/>
        </w:rPr>
        <w:t>METODOLOGIA</w:t>
      </w:r>
    </w:p>
    <w:p w14:paraId="0C97716F" w14:textId="26BB8558" w:rsidR="00FF4A91" w:rsidRPr="008756D9" w:rsidRDefault="00FF4A91"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Para atingir os objetivos do trabalho, inicialmente foi realizada revisão de literatura </w:t>
      </w:r>
      <w:r w:rsidRPr="008756D9">
        <w:rPr>
          <w:rFonts w:ascii="Arial" w:hAnsi="Arial" w:cs="Arial"/>
          <w:bCs/>
          <w:sz w:val="24"/>
          <w:szCs w:val="24"/>
          <w:lang w:val="pt-PT"/>
        </w:rPr>
        <w:t xml:space="preserve">sobre </w:t>
      </w:r>
      <w:r w:rsidRPr="008756D9">
        <w:rPr>
          <w:rFonts w:ascii="Arial" w:eastAsiaTheme="minorHAnsi" w:hAnsi="Arial" w:cs="Arial"/>
          <w:sz w:val="24"/>
          <w:szCs w:val="24"/>
          <w:lang w:eastAsia="en-US"/>
        </w:rPr>
        <w:t xml:space="preserve">espaços </w:t>
      </w:r>
      <w:r w:rsidR="00941733" w:rsidRPr="008756D9">
        <w:rPr>
          <w:rFonts w:ascii="Arial" w:eastAsiaTheme="minorHAnsi" w:hAnsi="Arial" w:cs="Arial"/>
          <w:sz w:val="24"/>
          <w:szCs w:val="24"/>
          <w:lang w:eastAsia="en-US"/>
        </w:rPr>
        <w:t xml:space="preserve">livres, o vazio urbano e espaços de intermediação </w:t>
      </w:r>
      <w:r w:rsidRPr="008756D9">
        <w:rPr>
          <w:rFonts w:ascii="Arial" w:eastAsiaTheme="minorHAnsi" w:hAnsi="Arial" w:cs="Arial"/>
          <w:sz w:val="24"/>
          <w:szCs w:val="24"/>
          <w:lang w:eastAsia="en-US"/>
        </w:rPr>
        <w:t>no entorno de habitações de interesse social,</w:t>
      </w:r>
      <w:r w:rsidR="00941733" w:rsidRPr="008756D9">
        <w:rPr>
          <w:rFonts w:ascii="Arial" w:eastAsiaTheme="minorHAnsi" w:hAnsi="Arial" w:cs="Arial"/>
          <w:sz w:val="24"/>
          <w:szCs w:val="24"/>
          <w:lang w:eastAsia="en-US"/>
        </w:rPr>
        <w:t xml:space="preserve"> identificando </w:t>
      </w:r>
      <w:r w:rsidRPr="008756D9">
        <w:rPr>
          <w:rFonts w:ascii="Arial" w:hAnsi="Arial" w:cs="Arial"/>
          <w:bCs/>
          <w:sz w:val="24"/>
          <w:szCs w:val="24"/>
          <w:lang w:val="pt-PT"/>
        </w:rPr>
        <w:t>oportunidades e desafios</w:t>
      </w:r>
      <w:r w:rsidR="00941733" w:rsidRPr="008756D9">
        <w:rPr>
          <w:rFonts w:ascii="Arial" w:hAnsi="Arial" w:cs="Arial"/>
          <w:bCs/>
          <w:sz w:val="24"/>
          <w:szCs w:val="24"/>
          <w:lang w:val="pt-PT"/>
        </w:rPr>
        <w:t xml:space="preserve"> para a </w:t>
      </w:r>
      <w:r w:rsidRPr="008756D9">
        <w:rPr>
          <w:rFonts w:ascii="Arial" w:hAnsi="Arial" w:cs="Arial"/>
          <w:bCs/>
          <w:sz w:val="24"/>
          <w:szCs w:val="24"/>
          <w:lang w:val="pt-PT"/>
        </w:rPr>
        <w:t xml:space="preserve">implementação de hortas comunitárias e pomares domésticos como estratégia para a promoção da saúde pública e modos de economia solidária. </w:t>
      </w:r>
    </w:p>
    <w:p w14:paraId="12233B2B" w14:textId="45816569" w:rsidR="00E96256" w:rsidRPr="008756D9" w:rsidRDefault="00FF4A91"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Na sequência, foi analisado </w:t>
      </w:r>
      <w:r w:rsidR="00F62E6A" w:rsidRPr="008756D9">
        <w:rPr>
          <w:rFonts w:ascii="Arial" w:eastAsiaTheme="minorHAnsi" w:hAnsi="Arial" w:cs="Arial"/>
          <w:sz w:val="24"/>
          <w:szCs w:val="24"/>
          <w:lang w:eastAsia="en-US"/>
        </w:rPr>
        <w:t>um breve recorrido histórico sobre</w:t>
      </w:r>
      <w:r w:rsidR="007C405E" w:rsidRPr="008756D9">
        <w:rPr>
          <w:rFonts w:ascii="Arial" w:eastAsiaTheme="minorHAnsi" w:hAnsi="Arial" w:cs="Arial"/>
          <w:sz w:val="24"/>
          <w:szCs w:val="24"/>
          <w:lang w:eastAsia="en-US"/>
        </w:rPr>
        <w:t xml:space="preserve"> os padrões d</w:t>
      </w:r>
      <w:r w:rsidR="00F62E6A" w:rsidRPr="008756D9">
        <w:rPr>
          <w:rFonts w:ascii="Arial" w:eastAsiaTheme="minorHAnsi" w:hAnsi="Arial" w:cs="Arial"/>
          <w:sz w:val="24"/>
          <w:szCs w:val="24"/>
          <w:lang w:eastAsia="en-US"/>
        </w:rPr>
        <w:t>as formas de ocupação do solo do período de massificação das soluções habitacionais,</w:t>
      </w:r>
      <w:r w:rsidR="008A0ECB" w:rsidRPr="008756D9">
        <w:rPr>
          <w:rFonts w:ascii="Arial" w:eastAsiaTheme="minorHAnsi" w:hAnsi="Arial" w:cs="Arial"/>
          <w:sz w:val="24"/>
          <w:szCs w:val="24"/>
          <w:lang w:eastAsia="en-US"/>
        </w:rPr>
        <w:t xml:space="preserve"> no pós</w:t>
      </w:r>
      <w:r w:rsidR="00862E6F" w:rsidRPr="008756D9">
        <w:rPr>
          <w:rFonts w:ascii="Arial" w:eastAsiaTheme="minorHAnsi" w:hAnsi="Arial" w:cs="Arial"/>
          <w:sz w:val="24"/>
          <w:szCs w:val="24"/>
          <w:lang w:eastAsia="en-US"/>
        </w:rPr>
        <w:t>-</w:t>
      </w:r>
      <w:r w:rsidR="008A0ECB" w:rsidRPr="008756D9">
        <w:rPr>
          <w:rFonts w:ascii="Arial" w:eastAsiaTheme="minorHAnsi" w:hAnsi="Arial" w:cs="Arial"/>
          <w:sz w:val="24"/>
          <w:szCs w:val="24"/>
          <w:lang w:eastAsia="en-US"/>
        </w:rPr>
        <w:t>guerra</w:t>
      </w:r>
      <w:r w:rsidR="00802F0C" w:rsidRPr="008756D9">
        <w:rPr>
          <w:rFonts w:ascii="Arial" w:eastAsiaTheme="minorHAnsi" w:hAnsi="Arial" w:cs="Arial"/>
          <w:sz w:val="24"/>
          <w:szCs w:val="24"/>
          <w:lang w:eastAsia="en-US"/>
        </w:rPr>
        <w:t xml:space="preserve">, </w:t>
      </w:r>
      <w:r w:rsidRPr="008756D9">
        <w:rPr>
          <w:rFonts w:ascii="Arial" w:eastAsiaTheme="minorHAnsi" w:hAnsi="Arial" w:cs="Arial"/>
          <w:sz w:val="24"/>
          <w:szCs w:val="24"/>
          <w:lang w:eastAsia="en-US"/>
        </w:rPr>
        <w:t xml:space="preserve">onde </w:t>
      </w:r>
      <w:r w:rsidR="00802F0C" w:rsidRPr="008756D9">
        <w:rPr>
          <w:rFonts w:ascii="Arial" w:eastAsiaTheme="minorHAnsi" w:hAnsi="Arial" w:cs="Arial"/>
          <w:sz w:val="24"/>
          <w:szCs w:val="24"/>
          <w:lang w:eastAsia="en-US"/>
        </w:rPr>
        <w:t xml:space="preserve">foi possível </w:t>
      </w:r>
      <w:r w:rsidR="00F62E6A" w:rsidRPr="008756D9">
        <w:rPr>
          <w:rFonts w:ascii="Arial" w:eastAsiaTheme="minorHAnsi" w:hAnsi="Arial" w:cs="Arial"/>
          <w:sz w:val="24"/>
          <w:szCs w:val="24"/>
          <w:lang w:eastAsia="en-US"/>
        </w:rPr>
        <w:t xml:space="preserve">analisar a permanência </w:t>
      </w:r>
      <w:r w:rsidR="008A0ECB" w:rsidRPr="008756D9">
        <w:rPr>
          <w:rFonts w:ascii="Arial" w:eastAsiaTheme="minorHAnsi" w:hAnsi="Arial" w:cs="Arial"/>
          <w:sz w:val="24"/>
          <w:szCs w:val="24"/>
          <w:lang w:eastAsia="en-US"/>
        </w:rPr>
        <w:t xml:space="preserve">e as </w:t>
      </w:r>
      <w:r w:rsidR="008A0ECB" w:rsidRPr="008756D9">
        <w:rPr>
          <w:rFonts w:ascii="Arial" w:eastAsiaTheme="minorHAnsi" w:hAnsi="Arial" w:cs="Arial"/>
          <w:sz w:val="24"/>
          <w:szCs w:val="24"/>
          <w:lang w:eastAsia="en-US"/>
        </w:rPr>
        <w:lastRenderedPageBreak/>
        <w:t xml:space="preserve">transformações das </w:t>
      </w:r>
      <w:r w:rsidR="00F62E6A" w:rsidRPr="008756D9">
        <w:rPr>
          <w:rFonts w:ascii="Arial" w:eastAsiaTheme="minorHAnsi" w:hAnsi="Arial" w:cs="Arial"/>
          <w:sz w:val="24"/>
          <w:szCs w:val="24"/>
          <w:lang w:eastAsia="en-US"/>
        </w:rPr>
        <w:t>estratégias formais</w:t>
      </w:r>
      <w:r w:rsidR="00405751" w:rsidRPr="008756D9">
        <w:rPr>
          <w:rFonts w:ascii="Arial" w:eastAsiaTheme="minorHAnsi" w:hAnsi="Arial" w:cs="Arial"/>
          <w:sz w:val="24"/>
          <w:szCs w:val="24"/>
          <w:lang w:eastAsia="en-US"/>
        </w:rPr>
        <w:t xml:space="preserve"> para o vazio projetado entre </w:t>
      </w:r>
      <w:r w:rsidR="008A0ECB" w:rsidRPr="008756D9">
        <w:rPr>
          <w:rFonts w:ascii="Arial" w:eastAsiaTheme="minorHAnsi" w:hAnsi="Arial" w:cs="Arial"/>
          <w:sz w:val="24"/>
          <w:szCs w:val="24"/>
          <w:lang w:eastAsia="en-US"/>
        </w:rPr>
        <w:t>os edifícios</w:t>
      </w:r>
      <w:r w:rsidR="00405751" w:rsidRPr="008756D9">
        <w:rPr>
          <w:rFonts w:ascii="Arial" w:eastAsiaTheme="minorHAnsi" w:hAnsi="Arial" w:cs="Arial"/>
          <w:sz w:val="24"/>
          <w:szCs w:val="24"/>
          <w:lang w:eastAsia="en-US"/>
        </w:rPr>
        <w:t xml:space="preserve">, </w:t>
      </w:r>
      <w:r w:rsidR="008A0ECB" w:rsidRPr="008756D9">
        <w:rPr>
          <w:rFonts w:ascii="Arial" w:eastAsiaTheme="minorHAnsi" w:hAnsi="Arial" w:cs="Arial"/>
          <w:sz w:val="24"/>
          <w:szCs w:val="24"/>
          <w:lang w:eastAsia="en-US"/>
        </w:rPr>
        <w:t xml:space="preserve">que podem oportunizar a inclusão de requisitos </w:t>
      </w:r>
      <w:r w:rsidR="007C405E" w:rsidRPr="008756D9">
        <w:rPr>
          <w:rFonts w:ascii="Arial" w:eastAsiaTheme="minorHAnsi" w:hAnsi="Arial" w:cs="Arial"/>
          <w:sz w:val="24"/>
          <w:szCs w:val="24"/>
          <w:lang w:eastAsia="en-US"/>
        </w:rPr>
        <w:t>vinculados a saúde do habitat</w:t>
      </w:r>
      <w:r w:rsidR="008A0ECB" w:rsidRPr="008756D9">
        <w:rPr>
          <w:rFonts w:ascii="Arial" w:eastAsiaTheme="minorHAnsi" w:hAnsi="Arial" w:cs="Arial"/>
          <w:sz w:val="24"/>
          <w:szCs w:val="24"/>
          <w:lang w:eastAsia="en-US"/>
        </w:rPr>
        <w:t>.</w:t>
      </w:r>
      <w:r w:rsidR="000D2773" w:rsidRPr="008756D9">
        <w:rPr>
          <w:rFonts w:ascii="Arial" w:eastAsiaTheme="minorHAnsi" w:hAnsi="Arial" w:cs="Arial"/>
          <w:sz w:val="24"/>
          <w:szCs w:val="24"/>
          <w:lang w:eastAsia="en-US"/>
        </w:rPr>
        <w:t xml:space="preserve"> </w:t>
      </w:r>
    </w:p>
    <w:p w14:paraId="2450645B" w14:textId="4C9B7937" w:rsidR="00FF4A91" w:rsidRPr="008756D9" w:rsidRDefault="00135F9C" w:rsidP="003E6F87">
      <w:pPr>
        <w:spacing w:line="480" w:lineRule="auto"/>
        <w:rPr>
          <w:rFonts w:ascii="Arial" w:hAnsi="Arial" w:cs="Arial"/>
          <w:bCs/>
          <w:sz w:val="24"/>
          <w:szCs w:val="24"/>
          <w:lang w:val="pt-PT"/>
        </w:rPr>
      </w:pPr>
      <w:r w:rsidRPr="008756D9">
        <w:rPr>
          <w:rFonts w:ascii="Arial" w:eastAsiaTheme="minorHAnsi" w:hAnsi="Arial" w:cs="Arial"/>
          <w:sz w:val="24"/>
          <w:szCs w:val="24"/>
          <w:lang w:eastAsia="en-US"/>
        </w:rPr>
        <w:t>E</w:t>
      </w:r>
      <w:r w:rsidR="000D2773" w:rsidRPr="008756D9">
        <w:rPr>
          <w:rFonts w:ascii="Arial" w:eastAsiaTheme="minorHAnsi" w:hAnsi="Arial" w:cs="Arial"/>
          <w:sz w:val="24"/>
          <w:szCs w:val="24"/>
          <w:lang w:eastAsia="en-US"/>
        </w:rPr>
        <w:t>m seguida</w:t>
      </w:r>
      <w:r w:rsidR="00E61442" w:rsidRPr="008756D9">
        <w:rPr>
          <w:rFonts w:ascii="Arial" w:eastAsiaTheme="minorHAnsi" w:hAnsi="Arial" w:cs="Arial"/>
          <w:sz w:val="24"/>
          <w:szCs w:val="24"/>
          <w:lang w:eastAsia="en-US"/>
        </w:rPr>
        <w:t>,</w:t>
      </w:r>
      <w:r w:rsidR="000D2773" w:rsidRPr="008756D9">
        <w:rPr>
          <w:rFonts w:ascii="Arial" w:eastAsiaTheme="minorHAnsi" w:hAnsi="Arial" w:cs="Arial"/>
          <w:sz w:val="24"/>
          <w:szCs w:val="24"/>
          <w:lang w:eastAsia="en-US"/>
        </w:rPr>
        <w:t xml:space="preserve"> </w:t>
      </w:r>
      <w:r w:rsidR="00C76D0D" w:rsidRPr="008756D9">
        <w:rPr>
          <w:rFonts w:ascii="Arial" w:eastAsiaTheme="minorHAnsi" w:hAnsi="Arial" w:cs="Arial"/>
          <w:sz w:val="24"/>
          <w:szCs w:val="24"/>
          <w:lang w:eastAsia="en-US"/>
        </w:rPr>
        <w:t xml:space="preserve">foram </w:t>
      </w:r>
      <w:r w:rsidR="00E96256" w:rsidRPr="008756D9">
        <w:rPr>
          <w:rFonts w:ascii="Arial" w:eastAsiaTheme="minorHAnsi" w:hAnsi="Arial" w:cs="Arial"/>
          <w:sz w:val="24"/>
          <w:szCs w:val="24"/>
          <w:lang w:eastAsia="en-US"/>
        </w:rPr>
        <w:t>realizados l</w:t>
      </w:r>
      <w:r w:rsidR="00E96256" w:rsidRPr="008756D9">
        <w:rPr>
          <w:rFonts w:ascii="Arial" w:hAnsi="Arial" w:cs="Arial"/>
          <w:bCs/>
          <w:sz w:val="24"/>
          <w:szCs w:val="24"/>
          <w:lang w:val="pt-PT"/>
        </w:rPr>
        <w:t>evantamento de dados sobre a ocupação do solo das comunidades C</w:t>
      </w:r>
      <w:r w:rsidR="009055F1" w:rsidRPr="008756D9">
        <w:rPr>
          <w:rFonts w:ascii="Arial" w:hAnsi="Arial" w:cs="Arial"/>
          <w:bCs/>
          <w:sz w:val="24"/>
          <w:szCs w:val="24"/>
          <w:lang w:val="pt-PT"/>
        </w:rPr>
        <w:t>erâmica Anita e Tancredo Neves e</w:t>
      </w:r>
      <w:r w:rsidR="00E96256" w:rsidRPr="008756D9">
        <w:rPr>
          <w:rFonts w:ascii="Arial" w:hAnsi="Arial" w:cs="Arial"/>
          <w:sz w:val="24"/>
          <w:szCs w:val="24"/>
          <w:lang w:val="pt-PT" w:eastAsia="en-US"/>
        </w:rPr>
        <w:t xml:space="preserve"> </w:t>
      </w:r>
      <w:r w:rsidR="00555B0F" w:rsidRPr="008756D9">
        <w:rPr>
          <w:rFonts w:ascii="Arial" w:hAnsi="Arial" w:cs="Arial"/>
          <w:sz w:val="24"/>
          <w:szCs w:val="24"/>
          <w:lang w:val="pt-PT" w:eastAsia="en-US"/>
        </w:rPr>
        <w:t>analisad</w:t>
      </w:r>
      <w:r w:rsidR="00C76D0D" w:rsidRPr="008756D9">
        <w:rPr>
          <w:rFonts w:ascii="Arial" w:hAnsi="Arial" w:cs="Arial"/>
          <w:sz w:val="24"/>
          <w:szCs w:val="24"/>
          <w:lang w:val="pt-PT" w:eastAsia="en-US"/>
        </w:rPr>
        <w:t>o</w:t>
      </w:r>
      <w:r w:rsidR="00555B0F" w:rsidRPr="008756D9">
        <w:rPr>
          <w:rFonts w:ascii="Arial" w:hAnsi="Arial" w:cs="Arial"/>
          <w:sz w:val="24"/>
          <w:szCs w:val="24"/>
          <w:lang w:val="pt-PT" w:eastAsia="en-US"/>
        </w:rPr>
        <w:t xml:space="preserve">s os padrões da forma de ocupação do solo e </w:t>
      </w:r>
      <w:r w:rsidR="000D2773" w:rsidRPr="008756D9">
        <w:rPr>
          <w:rFonts w:ascii="Arial" w:eastAsiaTheme="minorHAnsi" w:hAnsi="Arial" w:cs="Arial"/>
          <w:sz w:val="24"/>
          <w:szCs w:val="24"/>
          <w:lang w:eastAsia="en-US"/>
        </w:rPr>
        <w:t xml:space="preserve">os modos de apropriação </w:t>
      </w:r>
      <w:r w:rsidR="007C405E" w:rsidRPr="008756D9">
        <w:rPr>
          <w:rFonts w:ascii="Arial" w:eastAsiaTheme="minorHAnsi" w:hAnsi="Arial" w:cs="Arial"/>
          <w:sz w:val="24"/>
          <w:szCs w:val="24"/>
          <w:lang w:eastAsia="en-US"/>
        </w:rPr>
        <w:t>d</w:t>
      </w:r>
      <w:r w:rsidR="000D2773" w:rsidRPr="008756D9">
        <w:rPr>
          <w:rFonts w:ascii="Arial" w:eastAsiaTheme="minorHAnsi" w:hAnsi="Arial" w:cs="Arial"/>
          <w:sz w:val="24"/>
          <w:szCs w:val="24"/>
          <w:lang w:eastAsia="en-US"/>
        </w:rPr>
        <w:t>o espaço urbano de duas comunidades em situação de risco social</w:t>
      </w:r>
      <w:r w:rsidR="00555B0F" w:rsidRPr="008756D9">
        <w:rPr>
          <w:rFonts w:ascii="Arial" w:eastAsiaTheme="minorHAnsi" w:hAnsi="Arial" w:cs="Arial"/>
          <w:sz w:val="24"/>
          <w:szCs w:val="24"/>
          <w:lang w:eastAsia="en-US"/>
        </w:rPr>
        <w:t xml:space="preserve"> distintas</w:t>
      </w:r>
      <w:r w:rsidR="000D2773" w:rsidRPr="008756D9">
        <w:rPr>
          <w:rFonts w:ascii="Arial" w:eastAsiaTheme="minorHAnsi" w:hAnsi="Arial" w:cs="Arial"/>
          <w:sz w:val="24"/>
          <w:szCs w:val="24"/>
          <w:lang w:eastAsia="en-US"/>
        </w:rPr>
        <w:t xml:space="preserve">, localizadas no </w:t>
      </w:r>
      <w:r w:rsidRPr="008756D9">
        <w:rPr>
          <w:rFonts w:ascii="Arial" w:eastAsiaTheme="minorHAnsi" w:hAnsi="Arial" w:cs="Arial"/>
          <w:sz w:val="24"/>
          <w:szCs w:val="24"/>
          <w:lang w:eastAsia="en-US"/>
        </w:rPr>
        <w:t>m</w:t>
      </w:r>
      <w:r w:rsidR="000D2773" w:rsidRPr="008756D9">
        <w:rPr>
          <w:rFonts w:ascii="Arial" w:eastAsiaTheme="minorHAnsi" w:hAnsi="Arial" w:cs="Arial"/>
          <w:sz w:val="24"/>
          <w:szCs w:val="24"/>
          <w:lang w:eastAsia="en-US"/>
        </w:rPr>
        <w:t>unicípio de São Leopoldo</w:t>
      </w:r>
      <w:r w:rsidRPr="008756D9">
        <w:rPr>
          <w:rFonts w:ascii="Arial" w:eastAsiaTheme="minorHAnsi" w:hAnsi="Arial" w:cs="Arial"/>
          <w:sz w:val="24"/>
          <w:szCs w:val="24"/>
          <w:lang w:eastAsia="en-US"/>
        </w:rPr>
        <w:t>/ RS</w:t>
      </w:r>
      <w:r w:rsidR="007C405E" w:rsidRPr="008756D9">
        <w:rPr>
          <w:rFonts w:ascii="Arial" w:eastAsiaTheme="minorHAnsi" w:hAnsi="Arial" w:cs="Arial"/>
          <w:sz w:val="24"/>
          <w:szCs w:val="24"/>
          <w:lang w:eastAsia="en-US"/>
        </w:rPr>
        <w:t>.</w:t>
      </w:r>
      <w:r w:rsidR="00E96256" w:rsidRPr="008756D9">
        <w:rPr>
          <w:rFonts w:ascii="Arial" w:eastAsiaTheme="minorHAnsi" w:hAnsi="Arial" w:cs="Arial"/>
          <w:sz w:val="24"/>
          <w:szCs w:val="24"/>
          <w:lang w:eastAsia="en-US"/>
        </w:rPr>
        <w:t xml:space="preserve"> Ainda, foram realizadas </w:t>
      </w:r>
      <w:proofErr w:type="spellStart"/>
      <w:r w:rsidR="00E96256" w:rsidRPr="008756D9">
        <w:rPr>
          <w:rFonts w:ascii="Arial" w:eastAsiaTheme="minorHAnsi" w:hAnsi="Arial" w:cs="Arial"/>
          <w:sz w:val="24"/>
          <w:szCs w:val="24"/>
          <w:lang w:eastAsia="en-US"/>
        </w:rPr>
        <w:t>en</w:t>
      </w:r>
      <w:proofErr w:type="spellEnd"/>
      <w:r w:rsidR="00FF4A91" w:rsidRPr="008756D9">
        <w:rPr>
          <w:rFonts w:ascii="Arial" w:hAnsi="Arial" w:cs="Arial"/>
          <w:bCs/>
          <w:sz w:val="24"/>
          <w:szCs w:val="24"/>
          <w:lang w:val="pt-PT"/>
        </w:rPr>
        <w:t>trevistas com lideranças comunitárias</w:t>
      </w:r>
      <w:r w:rsidR="00405751" w:rsidRPr="008756D9">
        <w:rPr>
          <w:rFonts w:ascii="Arial" w:hAnsi="Arial" w:cs="Arial"/>
          <w:bCs/>
          <w:sz w:val="24"/>
          <w:szCs w:val="24"/>
          <w:lang w:val="pt-PT"/>
        </w:rPr>
        <w:t>,</w:t>
      </w:r>
      <w:r w:rsidR="00FF4A91" w:rsidRPr="008756D9">
        <w:rPr>
          <w:rFonts w:ascii="Arial" w:hAnsi="Arial" w:cs="Arial"/>
          <w:bCs/>
          <w:sz w:val="24"/>
          <w:szCs w:val="24"/>
          <w:lang w:val="pt-PT"/>
        </w:rPr>
        <w:t xml:space="preserve"> </w:t>
      </w:r>
      <w:r w:rsidR="00405751" w:rsidRPr="008756D9">
        <w:rPr>
          <w:rFonts w:ascii="Arial" w:hAnsi="Arial" w:cs="Arial"/>
          <w:bCs/>
          <w:sz w:val="24"/>
          <w:szCs w:val="24"/>
          <w:lang w:val="pt-PT"/>
        </w:rPr>
        <w:t>a fim de verificar o</w:t>
      </w:r>
      <w:r w:rsidR="00FF4A91" w:rsidRPr="008756D9">
        <w:rPr>
          <w:rFonts w:ascii="Arial" w:hAnsi="Arial" w:cs="Arial"/>
          <w:bCs/>
          <w:sz w:val="24"/>
          <w:szCs w:val="24"/>
          <w:lang w:val="pt-PT"/>
        </w:rPr>
        <w:t xml:space="preserve"> potencial de aplicação das hortas e pomares para a promoção da saúde pública e e economia solidária</w:t>
      </w:r>
      <w:r w:rsidR="00E96256" w:rsidRPr="008756D9">
        <w:rPr>
          <w:rFonts w:ascii="Arial" w:hAnsi="Arial" w:cs="Arial"/>
          <w:bCs/>
          <w:sz w:val="24"/>
          <w:szCs w:val="24"/>
          <w:lang w:val="pt-PT"/>
        </w:rPr>
        <w:t>.</w:t>
      </w:r>
    </w:p>
    <w:p w14:paraId="1A39BE59" w14:textId="4E3BB400" w:rsidR="008822A5" w:rsidRPr="008756D9" w:rsidRDefault="00662DB1"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Ambas comunidades foram selecionadas por apresentar características físicas distintas,</w:t>
      </w:r>
      <w:r w:rsidR="00F377ED" w:rsidRPr="008756D9">
        <w:rPr>
          <w:rFonts w:ascii="Arial" w:eastAsiaTheme="minorHAnsi" w:hAnsi="Arial" w:cs="Arial"/>
          <w:sz w:val="24"/>
          <w:szCs w:val="24"/>
          <w:lang w:eastAsia="en-US"/>
        </w:rPr>
        <w:t xml:space="preserve"> mas</w:t>
      </w:r>
      <w:r w:rsidR="00405751" w:rsidRPr="008756D9">
        <w:rPr>
          <w:rFonts w:ascii="Arial" w:eastAsiaTheme="minorHAnsi" w:hAnsi="Arial" w:cs="Arial"/>
          <w:sz w:val="24"/>
          <w:szCs w:val="24"/>
          <w:lang w:eastAsia="en-US"/>
        </w:rPr>
        <w:t xml:space="preserve"> com similaridade no processo de ocupação informal e precária, diante dos vazios urbanos projetados para os espaços verdes </w:t>
      </w:r>
      <w:r w:rsidR="00F377ED" w:rsidRPr="008756D9">
        <w:rPr>
          <w:rFonts w:ascii="Arial" w:eastAsiaTheme="minorHAnsi" w:hAnsi="Arial" w:cs="Arial"/>
          <w:sz w:val="24"/>
          <w:szCs w:val="24"/>
          <w:lang w:eastAsia="en-US"/>
        </w:rPr>
        <w:t>não implementados pelo m</w:t>
      </w:r>
      <w:r w:rsidR="00405751" w:rsidRPr="008756D9">
        <w:rPr>
          <w:rFonts w:ascii="Arial" w:eastAsiaTheme="minorHAnsi" w:hAnsi="Arial" w:cs="Arial"/>
          <w:sz w:val="24"/>
          <w:szCs w:val="24"/>
          <w:lang w:eastAsia="en-US"/>
        </w:rPr>
        <w:t xml:space="preserve">unicípio. </w:t>
      </w:r>
      <w:r w:rsidR="0072231B" w:rsidRPr="008756D9">
        <w:rPr>
          <w:rFonts w:ascii="Arial" w:eastAsiaTheme="minorHAnsi" w:hAnsi="Arial" w:cs="Arial"/>
          <w:sz w:val="24"/>
          <w:szCs w:val="24"/>
          <w:lang w:eastAsia="en-US"/>
        </w:rPr>
        <w:t>T</w:t>
      </w:r>
      <w:r w:rsidR="00405751" w:rsidRPr="008756D9">
        <w:rPr>
          <w:rFonts w:ascii="Arial" w:eastAsiaTheme="minorHAnsi" w:hAnsi="Arial" w:cs="Arial"/>
          <w:sz w:val="24"/>
          <w:szCs w:val="24"/>
          <w:lang w:eastAsia="en-US"/>
        </w:rPr>
        <w:t xml:space="preserve">raçar um paralelo entre áreas que seriam destinadas aos espaços verdes das cidades, com aspectos físicos naturais </w:t>
      </w:r>
      <w:r w:rsidR="008822A5" w:rsidRPr="008756D9">
        <w:rPr>
          <w:rFonts w:ascii="Arial" w:eastAsiaTheme="minorHAnsi" w:hAnsi="Arial" w:cs="Arial"/>
          <w:sz w:val="24"/>
          <w:szCs w:val="24"/>
          <w:lang w:eastAsia="en-US"/>
        </w:rPr>
        <w:t>e usos diferenciados</w:t>
      </w:r>
      <w:r w:rsidR="00E53911" w:rsidRPr="008756D9">
        <w:rPr>
          <w:rFonts w:ascii="Arial" w:eastAsiaTheme="minorHAnsi" w:hAnsi="Arial" w:cs="Arial"/>
          <w:sz w:val="24"/>
          <w:szCs w:val="24"/>
          <w:lang w:eastAsia="en-US"/>
        </w:rPr>
        <w:t xml:space="preserve">, mas que acabam sendo palco para ocupações de pessoas em vulnerabilidade social, tem como objetivo </w:t>
      </w:r>
      <w:r w:rsidR="0072231B" w:rsidRPr="008756D9">
        <w:rPr>
          <w:rFonts w:ascii="Arial" w:eastAsiaTheme="minorHAnsi" w:hAnsi="Arial" w:cs="Arial"/>
          <w:sz w:val="24"/>
          <w:szCs w:val="24"/>
          <w:lang w:eastAsia="en-US"/>
        </w:rPr>
        <w:t>identificar oportunidades e desafios para a implementação do</w:t>
      </w:r>
      <w:r w:rsidR="00236572" w:rsidRPr="008756D9">
        <w:rPr>
          <w:rFonts w:ascii="Arial" w:eastAsiaTheme="minorHAnsi" w:hAnsi="Arial" w:cs="Arial"/>
          <w:sz w:val="24"/>
          <w:szCs w:val="24"/>
          <w:lang w:eastAsia="en-US"/>
        </w:rPr>
        <w:t xml:space="preserve">s espaços </w:t>
      </w:r>
      <w:r w:rsidR="0072231B" w:rsidRPr="008756D9">
        <w:rPr>
          <w:rFonts w:ascii="Arial" w:eastAsiaTheme="minorHAnsi" w:hAnsi="Arial" w:cs="Arial"/>
          <w:sz w:val="24"/>
          <w:szCs w:val="24"/>
          <w:lang w:eastAsia="en-US"/>
        </w:rPr>
        <w:t>verde</w:t>
      </w:r>
      <w:r w:rsidR="00236572" w:rsidRPr="008756D9">
        <w:rPr>
          <w:rFonts w:ascii="Arial" w:eastAsiaTheme="minorHAnsi" w:hAnsi="Arial" w:cs="Arial"/>
          <w:sz w:val="24"/>
          <w:szCs w:val="24"/>
          <w:lang w:eastAsia="en-US"/>
        </w:rPr>
        <w:t>s</w:t>
      </w:r>
      <w:r w:rsidR="0072231B" w:rsidRPr="008756D9">
        <w:rPr>
          <w:rFonts w:ascii="Arial" w:eastAsiaTheme="minorHAnsi" w:hAnsi="Arial" w:cs="Arial"/>
          <w:sz w:val="24"/>
          <w:szCs w:val="24"/>
          <w:lang w:eastAsia="en-US"/>
        </w:rPr>
        <w:t xml:space="preserve"> planejado</w:t>
      </w:r>
      <w:r w:rsidR="00236572" w:rsidRPr="008756D9">
        <w:rPr>
          <w:rFonts w:ascii="Arial" w:eastAsiaTheme="minorHAnsi" w:hAnsi="Arial" w:cs="Arial"/>
          <w:sz w:val="24"/>
          <w:szCs w:val="24"/>
          <w:lang w:eastAsia="en-US"/>
        </w:rPr>
        <w:t xml:space="preserve">s que oportunizam </w:t>
      </w:r>
      <w:r w:rsidR="00F377ED" w:rsidRPr="008756D9">
        <w:rPr>
          <w:rFonts w:ascii="Arial" w:eastAsiaTheme="minorHAnsi" w:hAnsi="Arial" w:cs="Arial"/>
          <w:sz w:val="24"/>
          <w:szCs w:val="24"/>
          <w:lang w:eastAsia="en-US"/>
        </w:rPr>
        <w:t>melhores</w:t>
      </w:r>
      <w:r w:rsidR="00236572" w:rsidRPr="008756D9">
        <w:rPr>
          <w:rFonts w:ascii="Arial" w:eastAsiaTheme="minorHAnsi" w:hAnsi="Arial" w:cs="Arial"/>
          <w:sz w:val="24"/>
          <w:szCs w:val="24"/>
          <w:lang w:eastAsia="en-US"/>
        </w:rPr>
        <w:t xml:space="preserve"> condições da saúde do habitat urbano.</w:t>
      </w:r>
    </w:p>
    <w:p w14:paraId="77CFAC3C" w14:textId="77777777" w:rsidR="00E96256" w:rsidRPr="008756D9" w:rsidRDefault="00E96256" w:rsidP="003E6F87">
      <w:pPr>
        <w:spacing w:line="480" w:lineRule="auto"/>
        <w:rPr>
          <w:rFonts w:ascii="Arial" w:hAnsi="Arial" w:cs="Arial"/>
          <w:b/>
          <w:sz w:val="24"/>
          <w:szCs w:val="24"/>
          <w:lang w:val="pt-PT"/>
        </w:rPr>
      </w:pPr>
    </w:p>
    <w:p w14:paraId="5FBFAA82" w14:textId="637539A4" w:rsidR="00E96256" w:rsidRPr="008756D9" w:rsidRDefault="00D00ADE" w:rsidP="003E6F87">
      <w:pPr>
        <w:spacing w:line="480" w:lineRule="auto"/>
        <w:rPr>
          <w:rFonts w:ascii="Arial" w:hAnsi="Arial" w:cs="Arial"/>
          <w:b/>
          <w:sz w:val="24"/>
          <w:szCs w:val="24"/>
          <w:lang w:val="pt-PT"/>
        </w:rPr>
      </w:pPr>
      <w:r w:rsidRPr="008756D9">
        <w:rPr>
          <w:rFonts w:ascii="Arial" w:hAnsi="Arial" w:cs="Arial"/>
          <w:b/>
          <w:sz w:val="24"/>
          <w:szCs w:val="24"/>
          <w:lang w:val="pt-PT"/>
        </w:rPr>
        <w:t xml:space="preserve">3. </w:t>
      </w:r>
      <w:r w:rsidR="00E96256" w:rsidRPr="008756D9">
        <w:rPr>
          <w:rFonts w:ascii="Arial" w:hAnsi="Arial" w:cs="Arial"/>
          <w:b/>
          <w:sz w:val="24"/>
          <w:szCs w:val="24"/>
          <w:lang w:val="pt-PT"/>
        </w:rPr>
        <w:t>SISTEMA FORMAL DOS ESPAÇOS ABERTOS E EDIFÍCIOS NOS CONJUNTOS HABITACIONAIS PIONEIROS DA HABITAÇÃO SOCIAL NO BRASIL</w:t>
      </w:r>
    </w:p>
    <w:p w14:paraId="469D1DBD" w14:textId="2093CC2B" w:rsidR="00A10086" w:rsidRPr="008756D9" w:rsidRDefault="00F22B37"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Desde a República Velha (1889-1930)</w:t>
      </w:r>
      <w:r w:rsidR="00811775"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xml:space="preserve"> o Estado privilegiava a produção privada e recusava a intervenção direta no âmbito da construção de casas para os trabalhadores. As iniciativas do Estado eram voltadas apenas a situações graves </w:t>
      </w:r>
      <w:r w:rsidRPr="008756D9">
        <w:rPr>
          <w:rFonts w:ascii="Arial" w:eastAsiaTheme="minorHAnsi" w:hAnsi="Arial" w:cs="Arial"/>
          <w:sz w:val="24"/>
          <w:szCs w:val="24"/>
          <w:lang w:eastAsia="en-US"/>
        </w:rPr>
        <w:lastRenderedPageBreak/>
        <w:t>de insalubridade, via legislação sanitária e ação policial. Segundo Bonduki (2004), em São Paulo, em 1920, apenas 19% dos prédios eram habitados pelos seus proprietários e 90% da população era inquilina e principalmente vivendo em cortiços</w:t>
      </w:r>
      <w:r w:rsidR="00A10086" w:rsidRPr="008756D9">
        <w:rPr>
          <w:rFonts w:ascii="Arial" w:eastAsiaTheme="minorHAnsi" w:hAnsi="Arial" w:cs="Arial"/>
          <w:sz w:val="24"/>
          <w:szCs w:val="24"/>
          <w:lang w:eastAsia="en-US"/>
        </w:rPr>
        <w:t xml:space="preserve">. Os cortiços eram uma </w:t>
      </w:r>
      <w:r w:rsidRPr="008756D9">
        <w:rPr>
          <w:rFonts w:ascii="Arial" w:eastAsiaTheme="minorHAnsi" w:hAnsi="Arial" w:cs="Arial"/>
          <w:sz w:val="24"/>
          <w:szCs w:val="24"/>
          <w:lang w:eastAsia="en-US"/>
        </w:rPr>
        <w:t>sequência de pequenas moradias ou cômodos insalubres ao longo de um corredor</w:t>
      </w:r>
      <w:r w:rsidR="00A10086" w:rsidRPr="008756D9">
        <w:rPr>
          <w:rFonts w:ascii="Arial" w:eastAsiaTheme="minorHAnsi" w:hAnsi="Arial" w:cs="Arial"/>
          <w:sz w:val="24"/>
          <w:szCs w:val="24"/>
          <w:lang w:eastAsia="en-US"/>
        </w:rPr>
        <w:t>, com inexistência de recuos frontais e laterais, sem instalações hidráulicas, com problemas de saúde pública, além da livre negociação de aluguel entre locador e inquilino. Na sequência, houveram incentivos do poder público para a construção de vilas operárias pelos próprios industriais, que eram moradias aos empregados, próximas aos locais de trabalho, por aluguéis baixos ou oferecidas gratuitamente</w:t>
      </w:r>
      <w:r w:rsidR="00004FC4" w:rsidRPr="008756D9">
        <w:rPr>
          <w:rFonts w:ascii="Arial" w:eastAsiaTheme="minorHAnsi" w:hAnsi="Arial" w:cs="Arial"/>
          <w:sz w:val="24"/>
          <w:szCs w:val="24"/>
          <w:lang w:eastAsia="en-US"/>
        </w:rPr>
        <w:t xml:space="preserve">. </w:t>
      </w:r>
      <w:r w:rsidR="00811775" w:rsidRPr="008756D9">
        <w:rPr>
          <w:rFonts w:ascii="Arial" w:eastAsiaTheme="minorHAnsi" w:hAnsi="Arial" w:cs="Arial"/>
          <w:sz w:val="24"/>
          <w:szCs w:val="24"/>
          <w:lang w:eastAsia="en-US"/>
        </w:rPr>
        <w:t>As vilas operárias foram</w:t>
      </w:r>
      <w:r w:rsidR="00A10086" w:rsidRPr="008756D9">
        <w:rPr>
          <w:rFonts w:ascii="Arial" w:eastAsiaTheme="minorHAnsi" w:hAnsi="Arial" w:cs="Arial"/>
          <w:sz w:val="24"/>
          <w:szCs w:val="24"/>
          <w:lang w:eastAsia="en-US"/>
        </w:rPr>
        <w:t xml:space="preserve"> os primeiros empreendimentos habitacionais de grande porte no país</w:t>
      </w:r>
      <w:r w:rsidR="00004FC4" w:rsidRPr="008756D9">
        <w:rPr>
          <w:rFonts w:ascii="Arial" w:eastAsiaTheme="minorHAnsi" w:hAnsi="Arial" w:cs="Arial"/>
          <w:sz w:val="24"/>
          <w:szCs w:val="24"/>
          <w:lang w:eastAsia="en-US"/>
        </w:rPr>
        <w:t>, sendo</w:t>
      </w:r>
      <w:r w:rsidR="00A10086" w:rsidRPr="008756D9">
        <w:rPr>
          <w:rFonts w:ascii="Arial" w:eastAsiaTheme="minorHAnsi" w:hAnsi="Arial" w:cs="Arial"/>
          <w:sz w:val="24"/>
          <w:szCs w:val="24"/>
          <w:lang w:eastAsia="en-US"/>
        </w:rPr>
        <w:t xml:space="preserve"> considerada</w:t>
      </w:r>
      <w:r w:rsidR="00004FC4" w:rsidRPr="008756D9">
        <w:rPr>
          <w:rFonts w:ascii="Arial" w:eastAsiaTheme="minorHAnsi" w:hAnsi="Arial" w:cs="Arial"/>
          <w:sz w:val="24"/>
          <w:szCs w:val="24"/>
          <w:lang w:eastAsia="en-US"/>
        </w:rPr>
        <w:t xml:space="preserve"> a situação</w:t>
      </w:r>
      <w:r w:rsidR="00A10086" w:rsidRPr="008756D9">
        <w:rPr>
          <w:rFonts w:ascii="Arial" w:eastAsiaTheme="minorHAnsi" w:hAnsi="Arial" w:cs="Arial"/>
          <w:sz w:val="24"/>
          <w:szCs w:val="24"/>
          <w:lang w:eastAsia="en-US"/>
        </w:rPr>
        <w:t xml:space="preserve"> ideal pela elite e </w:t>
      </w:r>
      <w:r w:rsidR="00811775" w:rsidRPr="008756D9">
        <w:rPr>
          <w:rFonts w:ascii="Arial" w:eastAsiaTheme="minorHAnsi" w:hAnsi="Arial" w:cs="Arial"/>
          <w:sz w:val="24"/>
          <w:szCs w:val="24"/>
          <w:lang w:eastAsia="en-US"/>
        </w:rPr>
        <w:t xml:space="preserve">pelo </w:t>
      </w:r>
      <w:r w:rsidR="00A10086" w:rsidRPr="008756D9">
        <w:rPr>
          <w:rFonts w:ascii="Arial" w:eastAsiaTheme="minorHAnsi" w:hAnsi="Arial" w:cs="Arial"/>
          <w:sz w:val="24"/>
          <w:szCs w:val="24"/>
          <w:lang w:eastAsia="en-US"/>
        </w:rPr>
        <w:t>poder público, pois evitava a insalubridade dos cortiços</w:t>
      </w:r>
      <w:r w:rsidR="00D169B9" w:rsidRPr="008756D9">
        <w:rPr>
          <w:rFonts w:ascii="Arial" w:eastAsiaTheme="minorHAnsi" w:hAnsi="Arial" w:cs="Arial"/>
          <w:sz w:val="24"/>
          <w:szCs w:val="24"/>
          <w:lang w:eastAsia="en-US"/>
        </w:rPr>
        <w:t xml:space="preserve"> (BONDUKI, 2004)</w:t>
      </w:r>
      <w:r w:rsidR="00A10086" w:rsidRPr="008756D9">
        <w:rPr>
          <w:rFonts w:ascii="Arial" w:eastAsiaTheme="minorHAnsi" w:hAnsi="Arial" w:cs="Arial"/>
          <w:sz w:val="24"/>
          <w:szCs w:val="24"/>
          <w:lang w:eastAsia="en-US"/>
        </w:rPr>
        <w:t>.</w:t>
      </w:r>
    </w:p>
    <w:p w14:paraId="342DCA72" w14:textId="3CF89E88" w:rsidR="006B6AA7" w:rsidRPr="008756D9" w:rsidRDefault="00811775"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Mais tarde, n</w:t>
      </w:r>
      <w:r w:rsidR="006B6AA7" w:rsidRPr="008756D9">
        <w:rPr>
          <w:rFonts w:ascii="Arial" w:eastAsiaTheme="minorHAnsi" w:hAnsi="Arial" w:cs="Arial"/>
          <w:sz w:val="24"/>
          <w:szCs w:val="24"/>
          <w:lang w:eastAsia="en-US"/>
        </w:rPr>
        <w:t>a era V</w:t>
      </w:r>
      <w:r w:rsidR="000A0ED4" w:rsidRPr="008756D9">
        <w:rPr>
          <w:rFonts w:ascii="Arial" w:eastAsiaTheme="minorHAnsi" w:hAnsi="Arial" w:cs="Arial"/>
          <w:sz w:val="24"/>
          <w:szCs w:val="24"/>
          <w:lang w:eastAsia="en-US"/>
        </w:rPr>
        <w:t>a</w:t>
      </w:r>
      <w:r w:rsidR="006B6AA7" w:rsidRPr="008756D9">
        <w:rPr>
          <w:rFonts w:ascii="Arial" w:eastAsiaTheme="minorHAnsi" w:hAnsi="Arial" w:cs="Arial"/>
          <w:sz w:val="24"/>
          <w:szCs w:val="24"/>
          <w:lang w:eastAsia="en-US"/>
        </w:rPr>
        <w:t xml:space="preserve">rgas, </w:t>
      </w:r>
      <w:r w:rsidR="002721C0" w:rsidRPr="008756D9">
        <w:rPr>
          <w:rFonts w:ascii="Arial" w:eastAsiaTheme="minorHAnsi" w:hAnsi="Arial" w:cs="Arial"/>
          <w:sz w:val="24"/>
          <w:szCs w:val="24"/>
          <w:lang w:eastAsia="en-US"/>
        </w:rPr>
        <w:t>aconteceram as primeiras iniciativas de políticas públicas voltadas à questão habitacional no Brasil</w:t>
      </w:r>
      <w:r w:rsidR="00B96042" w:rsidRPr="008756D9">
        <w:rPr>
          <w:rFonts w:ascii="Arial" w:eastAsiaTheme="minorHAnsi" w:hAnsi="Arial" w:cs="Arial"/>
          <w:sz w:val="24"/>
          <w:szCs w:val="24"/>
          <w:lang w:eastAsia="en-US"/>
        </w:rPr>
        <w:t xml:space="preserve"> </w:t>
      </w:r>
      <w:r w:rsidR="002721C0" w:rsidRPr="008756D9">
        <w:rPr>
          <w:rFonts w:ascii="Arial" w:eastAsiaTheme="minorHAnsi" w:hAnsi="Arial" w:cs="Arial"/>
          <w:sz w:val="24"/>
          <w:szCs w:val="24"/>
          <w:lang w:eastAsia="en-US"/>
        </w:rPr>
        <w:t xml:space="preserve">como função do estado, </w:t>
      </w:r>
      <w:r w:rsidRPr="008756D9">
        <w:rPr>
          <w:rFonts w:ascii="Arial" w:eastAsiaTheme="minorHAnsi" w:hAnsi="Arial" w:cs="Arial"/>
          <w:sz w:val="24"/>
          <w:szCs w:val="24"/>
          <w:lang w:eastAsia="en-US"/>
        </w:rPr>
        <w:t xml:space="preserve">que </w:t>
      </w:r>
      <w:r w:rsidR="002721C0" w:rsidRPr="008756D9">
        <w:rPr>
          <w:rFonts w:ascii="Arial" w:eastAsiaTheme="minorHAnsi" w:hAnsi="Arial" w:cs="Arial"/>
          <w:sz w:val="24"/>
          <w:szCs w:val="24"/>
          <w:lang w:eastAsia="en-US"/>
        </w:rPr>
        <w:t>passa a ser assumida como questão social. Com</w:t>
      </w:r>
      <w:r w:rsidRPr="008756D9">
        <w:rPr>
          <w:rFonts w:ascii="Arial" w:eastAsiaTheme="minorHAnsi" w:hAnsi="Arial" w:cs="Arial"/>
          <w:sz w:val="24"/>
          <w:szCs w:val="24"/>
          <w:lang w:eastAsia="en-US"/>
        </w:rPr>
        <w:t>o</w:t>
      </w:r>
      <w:r w:rsidR="002721C0" w:rsidRPr="008756D9">
        <w:rPr>
          <w:rFonts w:ascii="Arial" w:eastAsiaTheme="minorHAnsi" w:hAnsi="Arial" w:cs="Arial"/>
          <w:sz w:val="24"/>
          <w:szCs w:val="24"/>
          <w:lang w:eastAsia="en-US"/>
        </w:rPr>
        <w:t xml:space="preserve"> </w:t>
      </w:r>
      <w:r w:rsidRPr="008756D9">
        <w:rPr>
          <w:rFonts w:ascii="Arial" w:eastAsiaTheme="minorHAnsi" w:hAnsi="Arial" w:cs="Arial"/>
          <w:sz w:val="24"/>
          <w:szCs w:val="24"/>
          <w:lang w:eastAsia="en-US"/>
        </w:rPr>
        <w:t>consequência d</w:t>
      </w:r>
      <w:r w:rsidR="002721C0" w:rsidRPr="008756D9">
        <w:rPr>
          <w:rFonts w:ascii="Arial" w:eastAsiaTheme="minorHAnsi" w:hAnsi="Arial" w:cs="Arial"/>
          <w:sz w:val="24"/>
          <w:szCs w:val="24"/>
          <w:lang w:eastAsia="en-US"/>
        </w:rPr>
        <w:t>a Lei do Inquilinato</w:t>
      </w:r>
      <w:r w:rsidRPr="008756D9">
        <w:rPr>
          <w:rFonts w:ascii="Arial" w:eastAsiaTheme="minorHAnsi" w:hAnsi="Arial" w:cs="Arial"/>
          <w:sz w:val="24"/>
          <w:szCs w:val="24"/>
          <w:lang w:eastAsia="en-US"/>
        </w:rPr>
        <w:t xml:space="preserve"> de</w:t>
      </w:r>
      <w:r w:rsidR="002721C0" w:rsidRPr="008756D9">
        <w:rPr>
          <w:rFonts w:ascii="Arial" w:eastAsiaTheme="minorHAnsi" w:hAnsi="Arial" w:cs="Arial"/>
          <w:sz w:val="24"/>
          <w:szCs w:val="24"/>
          <w:lang w:eastAsia="en-US"/>
        </w:rPr>
        <w:t xml:space="preserve"> 1942, </w:t>
      </w:r>
      <w:r w:rsidRPr="008756D9">
        <w:rPr>
          <w:rFonts w:ascii="Arial" w:eastAsiaTheme="minorHAnsi" w:hAnsi="Arial" w:cs="Arial"/>
          <w:sz w:val="24"/>
          <w:szCs w:val="24"/>
          <w:lang w:eastAsia="en-US"/>
        </w:rPr>
        <w:t xml:space="preserve">que regulou o custo e os reajustes do valor dos aluguéis, </w:t>
      </w:r>
      <w:r w:rsidR="002721C0" w:rsidRPr="008756D9">
        <w:rPr>
          <w:rFonts w:ascii="Arial" w:eastAsiaTheme="minorHAnsi" w:hAnsi="Arial" w:cs="Arial"/>
          <w:sz w:val="24"/>
          <w:szCs w:val="24"/>
          <w:lang w:eastAsia="en-US"/>
        </w:rPr>
        <w:t xml:space="preserve">houve uma redução drástica da construção de casas de aluguel e, assim, </w:t>
      </w:r>
      <w:r w:rsidRPr="008756D9">
        <w:rPr>
          <w:rFonts w:ascii="Arial" w:eastAsiaTheme="minorHAnsi" w:hAnsi="Arial" w:cs="Arial"/>
          <w:sz w:val="24"/>
          <w:szCs w:val="24"/>
          <w:lang w:eastAsia="en-US"/>
        </w:rPr>
        <w:t xml:space="preserve">houve </w:t>
      </w:r>
      <w:r w:rsidR="002721C0" w:rsidRPr="008756D9">
        <w:rPr>
          <w:rFonts w:ascii="Arial" w:eastAsiaTheme="minorHAnsi" w:hAnsi="Arial" w:cs="Arial"/>
          <w:sz w:val="24"/>
          <w:szCs w:val="24"/>
          <w:lang w:eastAsia="en-US"/>
        </w:rPr>
        <w:t xml:space="preserve">um aumento da carência de habitação nas cidades. Por outro lado, o crescimento industrial levava a um aumento do fluxo migratório do campo para a cidade, </w:t>
      </w:r>
      <w:r w:rsidR="00B96042" w:rsidRPr="008756D9">
        <w:rPr>
          <w:rFonts w:ascii="Arial" w:eastAsiaTheme="minorHAnsi" w:hAnsi="Arial" w:cs="Arial"/>
          <w:sz w:val="24"/>
          <w:szCs w:val="24"/>
          <w:lang w:eastAsia="en-US"/>
        </w:rPr>
        <w:t xml:space="preserve">piorando a situação </w:t>
      </w:r>
      <w:r w:rsidR="002721C0" w:rsidRPr="008756D9">
        <w:rPr>
          <w:rFonts w:ascii="Arial" w:eastAsiaTheme="minorHAnsi" w:hAnsi="Arial" w:cs="Arial"/>
          <w:sz w:val="24"/>
          <w:szCs w:val="24"/>
          <w:lang w:eastAsia="en-US"/>
        </w:rPr>
        <w:t xml:space="preserve">da </w:t>
      </w:r>
      <w:r w:rsidRPr="008756D9">
        <w:rPr>
          <w:rFonts w:ascii="Arial" w:eastAsiaTheme="minorHAnsi" w:hAnsi="Arial" w:cs="Arial"/>
          <w:sz w:val="24"/>
          <w:szCs w:val="24"/>
          <w:lang w:eastAsia="en-US"/>
        </w:rPr>
        <w:t xml:space="preserve">carência de </w:t>
      </w:r>
      <w:r w:rsidR="002721C0" w:rsidRPr="008756D9">
        <w:rPr>
          <w:rFonts w:ascii="Arial" w:eastAsiaTheme="minorHAnsi" w:hAnsi="Arial" w:cs="Arial"/>
          <w:sz w:val="24"/>
          <w:szCs w:val="24"/>
          <w:lang w:eastAsia="en-US"/>
        </w:rPr>
        <w:t>habitação no país.</w:t>
      </w:r>
      <w:r w:rsidR="00E858F6" w:rsidRPr="008756D9">
        <w:rPr>
          <w:rFonts w:ascii="Arial" w:eastAsiaTheme="minorHAnsi" w:hAnsi="Arial" w:cs="Arial"/>
          <w:sz w:val="24"/>
          <w:szCs w:val="24"/>
          <w:lang w:eastAsia="en-US"/>
        </w:rPr>
        <w:t xml:space="preserve"> Dessa forma, surge um complexo processo que conduz ao desenvolvimento de “alternativas habitacionais”, tais como favela, casa própria autoconstruída e loteamentos periféricos carentes de infraestrutura urbana</w:t>
      </w:r>
      <w:r w:rsidR="006B498E" w:rsidRPr="008756D9">
        <w:rPr>
          <w:rFonts w:ascii="Arial" w:eastAsiaTheme="minorHAnsi" w:hAnsi="Arial" w:cs="Arial"/>
          <w:sz w:val="24"/>
          <w:szCs w:val="24"/>
          <w:lang w:eastAsia="en-US"/>
        </w:rPr>
        <w:t xml:space="preserve"> (BONDUKI, 2004).</w:t>
      </w:r>
    </w:p>
    <w:p w14:paraId="10B733A3" w14:textId="0DCEC7F3" w:rsidR="001B14DF" w:rsidRPr="008756D9" w:rsidRDefault="009C6135"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lastRenderedPageBreak/>
        <w:t xml:space="preserve">Assim, surgem os planos habitacionais dos </w:t>
      </w:r>
      <w:proofErr w:type="spellStart"/>
      <w:r w:rsidRPr="008756D9">
        <w:rPr>
          <w:rFonts w:ascii="Arial" w:eastAsiaTheme="minorHAnsi" w:hAnsi="Arial" w:cs="Arial"/>
          <w:sz w:val="24"/>
          <w:szCs w:val="24"/>
          <w:lang w:eastAsia="en-US"/>
        </w:rPr>
        <w:t>IAPs</w:t>
      </w:r>
      <w:proofErr w:type="spellEnd"/>
      <w:r w:rsidRPr="008756D9">
        <w:rPr>
          <w:rFonts w:ascii="Arial" w:eastAsiaTheme="minorHAnsi" w:hAnsi="Arial" w:cs="Arial"/>
          <w:sz w:val="24"/>
          <w:szCs w:val="24"/>
          <w:lang w:eastAsia="en-US"/>
        </w:rPr>
        <w:t xml:space="preserve"> (Institutos de Aposentado</w:t>
      </w:r>
      <w:r w:rsidR="00E610B0" w:rsidRPr="008756D9">
        <w:rPr>
          <w:rFonts w:ascii="Arial" w:eastAsiaTheme="minorHAnsi" w:hAnsi="Arial" w:cs="Arial"/>
          <w:sz w:val="24"/>
          <w:szCs w:val="24"/>
          <w:lang w:eastAsia="en-US"/>
        </w:rPr>
        <w:t>ria e Pensões), com planos A, B e C, sendo o Plano A, para a HIS, de propriedade do governo. As principais características dessa produção foram: qualidade das construções, boa parte localizada em área urbanas consolidadas, influenciadas pela produção habitacional pública da Europa, vinculadas ao movimento moderno, introdução de blocos de apartamentos unifamiliares de vários andares (novidade na habitação para trabalhadores), introdução de pilotis, implantação racional, unidades habitacionais amplas e bem construídas.</w:t>
      </w:r>
      <w:r w:rsidR="005D5200" w:rsidRPr="008756D9">
        <w:rPr>
          <w:rFonts w:ascii="Arial" w:eastAsiaTheme="minorHAnsi" w:hAnsi="Arial" w:cs="Arial"/>
          <w:sz w:val="24"/>
          <w:szCs w:val="24"/>
          <w:lang w:eastAsia="en-US"/>
        </w:rPr>
        <w:t xml:space="preserve"> Por exemplo, a Vila IAPI</w:t>
      </w:r>
      <w:r w:rsidR="000A0ED4" w:rsidRPr="008756D9">
        <w:rPr>
          <w:rFonts w:ascii="Arial" w:eastAsiaTheme="minorHAnsi" w:hAnsi="Arial" w:cs="Arial"/>
          <w:sz w:val="24"/>
          <w:szCs w:val="24"/>
          <w:lang w:eastAsia="en-US"/>
        </w:rPr>
        <w:t>, 1942-1954,</w:t>
      </w:r>
      <w:r w:rsidR="005D5200" w:rsidRPr="008756D9">
        <w:rPr>
          <w:rFonts w:ascii="Arial" w:eastAsiaTheme="minorHAnsi" w:hAnsi="Arial" w:cs="Arial"/>
          <w:sz w:val="24"/>
          <w:szCs w:val="24"/>
          <w:lang w:eastAsia="en-US"/>
        </w:rPr>
        <w:t xml:space="preserve"> </w:t>
      </w:r>
      <w:r w:rsidR="000A0ED4" w:rsidRPr="008756D9">
        <w:rPr>
          <w:rFonts w:ascii="Arial" w:eastAsiaTheme="minorHAnsi" w:hAnsi="Arial" w:cs="Arial"/>
          <w:sz w:val="24"/>
          <w:szCs w:val="24"/>
          <w:lang w:eastAsia="en-US"/>
        </w:rPr>
        <w:t>(</w:t>
      </w:r>
      <w:r w:rsidR="005D5200" w:rsidRPr="008756D9">
        <w:rPr>
          <w:rFonts w:ascii="Arial" w:eastAsiaTheme="minorHAnsi" w:hAnsi="Arial" w:cs="Arial"/>
          <w:sz w:val="24"/>
          <w:szCs w:val="24"/>
          <w:lang w:eastAsia="en-US"/>
        </w:rPr>
        <w:t>Passo da Areia, Porto Alegre) e Conjunto Residencial Pedregulho</w:t>
      </w:r>
      <w:r w:rsidR="000A0ED4" w:rsidRPr="008756D9">
        <w:rPr>
          <w:rFonts w:ascii="Arial" w:eastAsiaTheme="minorHAnsi" w:hAnsi="Arial" w:cs="Arial"/>
          <w:sz w:val="24"/>
          <w:szCs w:val="24"/>
          <w:lang w:eastAsia="en-US"/>
        </w:rPr>
        <w:t>, 1946-1952,</w:t>
      </w:r>
      <w:r w:rsidR="005D5200" w:rsidRPr="008756D9">
        <w:rPr>
          <w:rFonts w:ascii="Arial" w:eastAsiaTheme="minorHAnsi" w:hAnsi="Arial" w:cs="Arial"/>
          <w:sz w:val="24"/>
          <w:szCs w:val="24"/>
          <w:lang w:eastAsia="en-US"/>
        </w:rPr>
        <w:t xml:space="preserve"> (RJ)</w:t>
      </w:r>
      <w:r w:rsidR="00004FC4" w:rsidRPr="008756D9">
        <w:rPr>
          <w:rFonts w:ascii="Arial" w:eastAsiaTheme="minorHAnsi" w:hAnsi="Arial" w:cs="Arial"/>
          <w:sz w:val="24"/>
          <w:szCs w:val="24"/>
          <w:lang w:eastAsia="en-US"/>
        </w:rPr>
        <w:t xml:space="preserve">, considerados bons </w:t>
      </w:r>
      <w:r w:rsidR="007E0B9F" w:rsidRPr="008756D9">
        <w:rPr>
          <w:rFonts w:ascii="Arial" w:eastAsiaTheme="minorHAnsi" w:hAnsi="Arial" w:cs="Arial"/>
          <w:sz w:val="24"/>
          <w:szCs w:val="24"/>
          <w:lang w:eastAsia="en-US"/>
        </w:rPr>
        <w:t xml:space="preserve">projetos </w:t>
      </w:r>
      <w:r w:rsidR="00004FC4" w:rsidRPr="008756D9">
        <w:rPr>
          <w:rFonts w:ascii="Arial" w:eastAsiaTheme="minorHAnsi" w:hAnsi="Arial" w:cs="Arial"/>
          <w:sz w:val="24"/>
          <w:szCs w:val="24"/>
          <w:lang w:eastAsia="en-US"/>
        </w:rPr>
        <w:t>habitacionais</w:t>
      </w:r>
      <w:r w:rsidR="005D5200" w:rsidRPr="008756D9">
        <w:rPr>
          <w:rFonts w:ascii="Arial" w:eastAsiaTheme="minorHAnsi" w:hAnsi="Arial" w:cs="Arial"/>
          <w:sz w:val="24"/>
          <w:szCs w:val="24"/>
          <w:lang w:eastAsia="en-US"/>
        </w:rPr>
        <w:t xml:space="preserve">. </w:t>
      </w:r>
    </w:p>
    <w:p w14:paraId="4C0B8EFF" w14:textId="55128720" w:rsidR="009C6135" w:rsidRPr="008756D9" w:rsidRDefault="005D5200"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Após esse período, surge o Banco Nacional de Habitação</w:t>
      </w:r>
      <w:r w:rsidR="000A0ED4" w:rsidRPr="008756D9">
        <w:rPr>
          <w:rFonts w:ascii="Arial" w:eastAsiaTheme="minorHAnsi" w:hAnsi="Arial" w:cs="Arial"/>
          <w:sz w:val="24"/>
          <w:szCs w:val="24"/>
          <w:lang w:eastAsia="en-US"/>
        </w:rPr>
        <w:t xml:space="preserve"> (1964-1986)</w:t>
      </w:r>
      <w:r w:rsidRPr="008756D9">
        <w:rPr>
          <w:rFonts w:ascii="Arial" w:eastAsiaTheme="minorHAnsi" w:hAnsi="Arial" w:cs="Arial"/>
          <w:sz w:val="24"/>
          <w:szCs w:val="24"/>
          <w:lang w:eastAsia="en-US"/>
        </w:rPr>
        <w:t xml:space="preserve">, </w:t>
      </w:r>
      <w:r w:rsidR="007E0B9F" w:rsidRPr="008756D9">
        <w:rPr>
          <w:rFonts w:ascii="Arial" w:eastAsiaTheme="minorHAnsi" w:hAnsi="Arial" w:cs="Arial"/>
          <w:sz w:val="24"/>
          <w:szCs w:val="24"/>
          <w:lang w:eastAsia="en-US"/>
        </w:rPr>
        <w:t xml:space="preserve">para tentar solucionar o </w:t>
      </w:r>
      <w:r w:rsidR="00811775" w:rsidRPr="008756D9">
        <w:rPr>
          <w:rFonts w:ascii="Arial" w:eastAsiaTheme="minorHAnsi" w:hAnsi="Arial" w:cs="Arial"/>
          <w:sz w:val="24"/>
          <w:szCs w:val="24"/>
          <w:lang w:eastAsia="en-US"/>
        </w:rPr>
        <w:t xml:space="preserve">enorme </w:t>
      </w:r>
      <w:r w:rsidRPr="008756D9">
        <w:rPr>
          <w:rFonts w:ascii="Arial" w:eastAsiaTheme="minorHAnsi" w:hAnsi="Arial" w:cs="Arial"/>
          <w:sz w:val="24"/>
          <w:szCs w:val="24"/>
          <w:lang w:eastAsia="en-US"/>
        </w:rPr>
        <w:t xml:space="preserve">déficit habitacional, </w:t>
      </w:r>
      <w:r w:rsidR="000A0ED4" w:rsidRPr="008756D9">
        <w:rPr>
          <w:rFonts w:ascii="Arial" w:eastAsiaTheme="minorHAnsi" w:hAnsi="Arial" w:cs="Arial"/>
          <w:sz w:val="24"/>
          <w:szCs w:val="24"/>
          <w:lang w:eastAsia="en-US"/>
        </w:rPr>
        <w:t>com o foco voltado para a eficácia, produção em série e em grande escala. Dessa forma, a qualidade das habitações e as necessidades dos usuários não foram consideradas. Ainda, apenas 20% da produção foi de fato p</w:t>
      </w:r>
      <w:r w:rsidR="0049080C" w:rsidRPr="008756D9">
        <w:rPr>
          <w:rFonts w:ascii="Arial" w:eastAsiaTheme="minorHAnsi" w:hAnsi="Arial" w:cs="Arial"/>
          <w:sz w:val="24"/>
          <w:szCs w:val="24"/>
          <w:lang w:eastAsia="en-US"/>
        </w:rPr>
        <w:t>ara a população de baixa renda</w:t>
      </w:r>
      <w:r w:rsidR="006B498E" w:rsidRPr="008756D9">
        <w:rPr>
          <w:rFonts w:ascii="Arial" w:eastAsiaTheme="minorHAnsi" w:hAnsi="Arial" w:cs="Arial"/>
          <w:sz w:val="24"/>
          <w:szCs w:val="24"/>
          <w:lang w:eastAsia="en-US"/>
        </w:rPr>
        <w:t xml:space="preserve"> (BONDUKI, 2004).</w:t>
      </w:r>
      <w:r w:rsidR="0049080C" w:rsidRPr="008756D9">
        <w:rPr>
          <w:rFonts w:ascii="Arial" w:eastAsiaTheme="minorHAnsi" w:hAnsi="Arial" w:cs="Arial"/>
          <w:sz w:val="24"/>
          <w:szCs w:val="24"/>
          <w:lang w:eastAsia="en-US"/>
        </w:rPr>
        <w:t xml:space="preserve"> O BNH foi extinto em 1986, e suas funções e encargos foram transferidos para a Caixa Econômica Federal. </w:t>
      </w:r>
      <w:r w:rsidR="00004FC4" w:rsidRPr="008756D9">
        <w:rPr>
          <w:rFonts w:ascii="Arial" w:eastAsiaTheme="minorHAnsi" w:hAnsi="Arial" w:cs="Arial"/>
          <w:sz w:val="24"/>
          <w:szCs w:val="24"/>
          <w:lang w:eastAsia="en-US"/>
        </w:rPr>
        <w:t xml:space="preserve">Depois disso, </w:t>
      </w:r>
      <w:r w:rsidR="00103CB8" w:rsidRPr="008756D9">
        <w:rPr>
          <w:rFonts w:ascii="Arial" w:eastAsiaTheme="minorHAnsi" w:hAnsi="Arial" w:cs="Arial"/>
          <w:sz w:val="24"/>
          <w:szCs w:val="24"/>
          <w:lang w:eastAsia="en-US"/>
        </w:rPr>
        <w:t xml:space="preserve">foram muitos anos sem uma política habitacional nacional e somente </w:t>
      </w:r>
      <w:r w:rsidR="00004FC4" w:rsidRPr="008756D9">
        <w:rPr>
          <w:rFonts w:ascii="Arial" w:eastAsiaTheme="minorHAnsi" w:hAnsi="Arial" w:cs="Arial"/>
          <w:sz w:val="24"/>
          <w:szCs w:val="24"/>
          <w:lang w:eastAsia="en-US"/>
        </w:rPr>
        <w:t>em</w:t>
      </w:r>
      <w:r w:rsidR="0049080C" w:rsidRPr="008756D9">
        <w:rPr>
          <w:rFonts w:ascii="Arial" w:eastAsiaTheme="minorHAnsi" w:hAnsi="Arial" w:cs="Arial"/>
          <w:sz w:val="24"/>
          <w:szCs w:val="24"/>
          <w:lang w:eastAsia="en-US"/>
        </w:rPr>
        <w:t xml:space="preserve"> 2009 é criado o Programa Minha Casa, Minha Vida, com características muito similares </w:t>
      </w:r>
      <w:r w:rsidR="00103CB8" w:rsidRPr="008756D9">
        <w:rPr>
          <w:rFonts w:ascii="Arial" w:eastAsiaTheme="minorHAnsi" w:hAnsi="Arial" w:cs="Arial"/>
          <w:sz w:val="24"/>
          <w:szCs w:val="24"/>
          <w:lang w:eastAsia="en-US"/>
        </w:rPr>
        <w:t>à produção do</w:t>
      </w:r>
      <w:r w:rsidR="0049080C" w:rsidRPr="008756D9">
        <w:rPr>
          <w:rFonts w:ascii="Arial" w:eastAsiaTheme="minorHAnsi" w:hAnsi="Arial" w:cs="Arial"/>
          <w:sz w:val="24"/>
          <w:szCs w:val="24"/>
          <w:lang w:eastAsia="en-US"/>
        </w:rPr>
        <w:t xml:space="preserve"> BNH. </w:t>
      </w:r>
    </w:p>
    <w:p w14:paraId="5A406B35" w14:textId="075D70B1" w:rsidR="00516D42" w:rsidRPr="008756D9" w:rsidRDefault="00103CB8"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Diante do exposto, é</w:t>
      </w:r>
      <w:r w:rsidR="00516D42" w:rsidRPr="008756D9">
        <w:rPr>
          <w:rFonts w:ascii="Arial" w:eastAsiaTheme="minorHAnsi" w:hAnsi="Arial" w:cs="Arial"/>
          <w:sz w:val="24"/>
          <w:szCs w:val="24"/>
          <w:lang w:eastAsia="en-US"/>
        </w:rPr>
        <w:t xml:space="preserve"> possível perceber que os programas habitacionais de grande escala estiveram focados muito mais em fatores quantitativos</w:t>
      </w:r>
      <w:r w:rsidRPr="008756D9">
        <w:rPr>
          <w:rFonts w:ascii="Arial" w:eastAsiaTheme="minorHAnsi" w:hAnsi="Arial" w:cs="Arial"/>
          <w:sz w:val="24"/>
          <w:szCs w:val="24"/>
          <w:lang w:eastAsia="en-US"/>
        </w:rPr>
        <w:t xml:space="preserve"> para a solução do déficit habitacional </w:t>
      </w:r>
      <w:r w:rsidR="00516D42" w:rsidRPr="008756D9">
        <w:rPr>
          <w:rFonts w:ascii="Arial" w:eastAsiaTheme="minorHAnsi" w:hAnsi="Arial" w:cs="Arial"/>
          <w:sz w:val="24"/>
          <w:szCs w:val="24"/>
          <w:lang w:eastAsia="en-US"/>
        </w:rPr>
        <w:t xml:space="preserve">do que fatores qualitativos, o que </w:t>
      </w:r>
      <w:r w:rsidRPr="008756D9">
        <w:rPr>
          <w:rFonts w:ascii="Arial" w:eastAsiaTheme="minorHAnsi" w:hAnsi="Arial" w:cs="Arial"/>
          <w:sz w:val="24"/>
          <w:szCs w:val="24"/>
          <w:lang w:eastAsia="en-US"/>
        </w:rPr>
        <w:t>acabou trazendo</w:t>
      </w:r>
      <w:r w:rsidR="00516D42" w:rsidRPr="008756D9">
        <w:rPr>
          <w:rFonts w:ascii="Arial" w:eastAsiaTheme="minorHAnsi" w:hAnsi="Arial" w:cs="Arial"/>
          <w:sz w:val="24"/>
          <w:szCs w:val="24"/>
          <w:lang w:eastAsia="en-US"/>
        </w:rPr>
        <w:t xml:space="preserve"> implicações negativas para a saúde do habitat urbano e, portanto, da saúde humana. Além disso, o déficit habitacional no país ainda é grande</w:t>
      </w:r>
      <w:r w:rsidRPr="008756D9">
        <w:rPr>
          <w:rFonts w:ascii="Arial" w:eastAsiaTheme="minorHAnsi" w:hAnsi="Arial" w:cs="Arial"/>
          <w:sz w:val="24"/>
          <w:szCs w:val="24"/>
          <w:lang w:eastAsia="en-US"/>
        </w:rPr>
        <w:t xml:space="preserve"> (segundo dados do IBGE-2010</w:t>
      </w:r>
      <w:r w:rsidR="0029459E" w:rsidRPr="008756D9">
        <w:rPr>
          <w:rFonts w:ascii="Arial" w:eastAsiaTheme="minorHAnsi" w:hAnsi="Arial" w:cs="Arial"/>
          <w:sz w:val="24"/>
          <w:szCs w:val="24"/>
          <w:lang w:eastAsia="en-US"/>
        </w:rPr>
        <w:t>, o déficit absoluto é de 6.356.000 habitações no Brasil)</w:t>
      </w:r>
      <w:r w:rsidR="00516D42" w:rsidRPr="008756D9">
        <w:rPr>
          <w:rFonts w:ascii="Arial" w:eastAsiaTheme="minorHAnsi" w:hAnsi="Arial" w:cs="Arial"/>
          <w:sz w:val="24"/>
          <w:szCs w:val="24"/>
          <w:lang w:eastAsia="en-US"/>
        </w:rPr>
        <w:t xml:space="preserve">, o que leva as populações </w:t>
      </w:r>
      <w:r w:rsidR="00516D42" w:rsidRPr="008756D9">
        <w:rPr>
          <w:rFonts w:ascii="Arial" w:eastAsiaTheme="minorHAnsi" w:hAnsi="Arial" w:cs="Arial"/>
          <w:sz w:val="24"/>
          <w:szCs w:val="24"/>
          <w:lang w:eastAsia="en-US"/>
        </w:rPr>
        <w:lastRenderedPageBreak/>
        <w:t xml:space="preserve">mais carentes a buscarem alternativas em áreas irregulares. </w:t>
      </w:r>
      <w:r w:rsidR="0029459E" w:rsidRPr="008756D9">
        <w:rPr>
          <w:rFonts w:ascii="Arial" w:eastAsiaTheme="minorHAnsi" w:hAnsi="Arial" w:cs="Arial"/>
          <w:sz w:val="24"/>
          <w:szCs w:val="24"/>
          <w:lang w:eastAsia="en-US"/>
        </w:rPr>
        <w:t>Ressalta-se que o Censo 2020 teve que ser adiado, em função da pandemia e, além disso, a crise econômica que vem se apresentando em função da pandemia podem aumentar ainda mais esses números (ONU</w:t>
      </w:r>
      <w:r w:rsidR="00A878E4" w:rsidRPr="008756D9">
        <w:rPr>
          <w:rFonts w:ascii="Arial" w:eastAsiaTheme="minorHAnsi" w:hAnsi="Arial" w:cs="Arial"/>
          <w:sz w:val="24"/>
          <w:szCs w:val="24"/>
          <w:lang w:eastAsia="en-US"/>
        </w:rPr>
        <w:t xml:space="preserve"> Brasil</w:t>
      </w:r>
      <w:r w:rsidR="0029459E" w:rsidRPr="008756D9">
        <w:rPr>
          <w:rFonts w:ascii="Arial" w:eastAsiaTheme="minorHAnsi" w:hAnsi="Arial" w:cs="Arial"/>
          <w:sz w:val="24"/>
          <w:szCs w:val="24"/>
          <w:lang w:eastAsia="en-US"/>
        </w:rPr>
        <w:t>, 2020a).</w:t>
      </w:r>
    </w:p>
    <w:p w14:paraId="328C360D" w14:textId="1527D38C" w:rsidR="001B14DF" w:rsidRPr="008756D9" w:rsidRDefault="001B14DF"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Ao observar os padrões de ocupação dos conjuntos habitacionais do período </w:t>
      </w:r>
      <w:proofErr w:type="gramStart"/>
      <w:r w:rsidRPr="008756D9">
        <w:rPr>
          <w:rFonts w:ascii="Arial" w:eastAsiaTheme="minorHAnsi" w:hAnsi="Arial" w:cs="Arial"/>
          <w:sz w:val="24"/>
          <w:szCs w:val="24"/>
          <w:lang w:eastAsia="en-US"/>
        </w:rPr>
        <w:t>moderno</w:t>
      </w:r>
      <w:proofErr w:type="gramEnd"/>
      <w:r w:rsidRPr="008756D9">
        <w:rPr>
          <w:rFonts w:ascii="Arial" w:eastAsiaTheme="minorHAnsi" w:hAnsi="Arial" w:cs="Arial"/>
          <w:sz w:val="24"/>
          <w:szCs w:val="24"/>
          <w:lang w:eastAsia="en-US"/>
        </w:rPr>
        <w:t xml:space="preserve">, Vila IAPI e </w:t>
      </w:r>
      <w:r w:rsidR="00004FC4" w:rsidRPr="008756D9">
        <w:rPr>
          <w:rFonts w:ascii="Arial" w:eastAsiaTheme="minorHAnsi" w:hAnsi="Arial" w:cs="Arial"/>
          <w:sz w:val="24"/>
          <w:szCs w:val="24"/>
          <w:lang w:eastAsia="en-US"/>
        </w:rPr>
        <w:t xml:space="preserve">Conjunto </w:t>
      </w:r>
      <w:r w:rsidRPr="008756D9">
        <w:rPr>
          <w:rFonts w:ascii="Arial" w:eastAsiaTheme="minorHAnsi" w:hAnsi="Arial" w:cs="Arial"/>
          <w:sz w:val="24"/>
          <w:szCs w:val="24"/>
          <w:lang w:eastAsia="en-US"/>
        </w:rPr>
        <w:t>Residencial Pedregulho</w:t>
      </w:r>
      <w:r w:rsidR="00004FC4"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xml:space="preserve"> percebe-se uma intenção de criar espaços abertos coletivos no entorno das habitações. Já </w:t>
      </w:r>
      <w:r w:rsidR="0029459E" w:rsidRPr="008756D9">
        <w:rPr>
          <w:rFonts w:ascii="Arial" w:eastAsiaTheme="minorHAnsi" w:hAnsi="Arial" w:cs="Arial"/>
          <w:sz w:val="24"/>
          <w:szCs w:val="24"/>
          <w:lang w:eastAsia="en-US"/>
        </w:rPr>
        <w:t xml:space="preserve">na produção habitacional mais recente, ou seja, </w:t>
      </w:r>
      <w:r w:rsidRPr="008756D9">
        <w:rPr>
          <w:rFonts w:ascii="Arial" w:eastAsiaTheme="minorHAnsi" w:hAnsi="Arial" w:cs="Arial"/>
          <w:sz w:val="24"/>
          <w:szCs w:val="24"/>
          <w:lang w:eastAsia="en-US"/>
        </w:rPr>
        <w:t xml:space="preserve">nos conjuntos habitacionais gerados a partir do Programa Minha Casa, Minha Vida, a intenção de criar espaços abertos coletivos, </w:t>
      </w:r>
      <w:r w:rsidR="003E6F87" w:rsidRPr="008756D9">
        <w:rPr>
          <w:rFonts w:ascii="Arial" w:eastAsiaTheme="minorHAnsi" w:hAnsi="Arial" w:cs="Arial"/>
          <w:sz w:val="24"/>
          <w:szCs w:val="24"/>
          <w:lang w:eastAsia="en-US"/>
        </w:rPr>
        <w:t>parece estar</w:t>
      </w:r>
      <w:r w:rsidRPr="008756D9">
        <w:rPr>
          <w:rFonts w:ascii="Arial" w:eastAsiaTheme="minorHAnsi" w:hAnsi="Arial" w:cs="Arial"/>
          <w:sz w:val="24"/>
          <w:szCs w:val="24"/>
          <w:lang w:eastAsia="en-US"/>
        </w:rPr>
        <w:t xml:space="preserve"> limitada </w:t>
      </w:r>
      <w:r w:rsidR="0029459E" w:rsidRPr="008756D9">
        <w:rPr>
          <w:rFonts w:ascii="Arial" w:eastAsiaTheme="minorHAnsi" w:hAnsi="Arial" w:cs="Arial"/>
          <w:sz w:val="24"/>
          <w:szCs w:val="24"/>
          <w:lang w:eastAsia="en-US"/>
        </w:rPr>
        <w:t>à</w:t>
      </w:r>
      <w:r w:rsidRPr="008756D9">
        <w:rPr>
          <w:rFonts w:ascii="Arial" w:eastAsiaTheme="minorHAnsi" w:hAnsi="Arial" w:cs="Arial"/>
          <w:sz w:val="24"/>
          <w:szCs w:val="24"/>
          <w:lang w:eastAsia="en-US"/>
        </w:rPr>
        <w:t>s extensas áreas de estacionamento nos edifícios multifamiliares e em pátios privados</w:t>
      </w:r>
      <w:r w:rsidR="003E6F87" w:rsidRPr="008756D9">
        <w:rPr>
          <w:rFonts w:ascii="Arial" w:eastAsiaTheme="minorHAnsi" w:hAnsi="Arial" w:cs="Arial"/>
          <w:sz w:val="24"/>
          <w:szCs w:val="24"/>
          <w:lang w:eastAsia="en-US"/>
        </w:rPr>
        <w:t xml:space="preserve"> e</w:t>
      </w:r>
      <w:r w:rsidRPr="008756D9">
        <w:rPr>
          <w:rFonts w:ascii="Arial" w:eastAsiaTheme="minorHAnsi" w:hAnsi="Arial" w:cs="Arial"/>
          <w:sz w:val="24"/>
          <w:szCs w:val="24"/>
          <w:lang w:eastAsia="en-US"/>
        </w:rPr>
        <w:t xml:space="preserve"> cercados, nas residências unifamiliares</w:t>
      </w:r>
      <w:r w:rsidR="0029459E" w:rsidRPr="008756D9">
        <w:rPr>
          <w:rFonts w:ascii="Arial" w:eastAsiaTheme="minorHAnsi" w:hAnsi="Arial" w:cs="Arial"/>
          <w:sz w:val="24"/>
          <w:szCs w:val="24"/>
          <w:lang w:eastAsia="en-US"/>
        </w:rPr>
        <w:t xml:space="preserve">. </w:t>
      </w:r>
    </w:p>
    <w:p w14:paraId="512C2700" w14:textId="69F7877F" w:rsidR="00013453" w:rsidRPr="008756D9" w:rsidRDefault="00381832"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Nos conjuntos habitacionais modernos as críticas usuais estão centradas nos aspectos funcionais dos espaços abertos</w:t>
      </w:r>
      <w:r w:rsidR="007E0B9F" w:rsidRPr="008756D9">
        <w:rPr>
          <w:rFonts w:ascii="Arial" w:eastAsiaTheme="minorHAnsi" w:hAnsi="Arial" w:cs="Arial"/>
          <w:sz w:val="24"/>
          <w:szCs w:val="24"/>
          <w:lang w:eastAsia="en-US"/>
        </w:rPr>
        <w:t xml:space="preserve"> </w:t>
      </w:r>
      <w:r w:rsidR="001B14DF" w:rsidRPr="008756D9">
        <w:rPr>
          <w:rFonts w:ascii="Arial" w:eastAsiaTheme="minorHAnsi" w:hAnsi="Arial" w:cs="Arial"/>
          <w:sz w:val="24"/>
          <w:szCs w:val="24"/>
          <w:lang w:eastAsia="en-US"/>
        </w:rPr>
        <w:t xml:space="preserve">(REIS, </w:t>
      </w:r>
      <w:r w:rsidR="007B3C83" w:rsidRPr="008756D9">
        <w:rPr>
          <w:rFonts w:ascii="Arial" w:eastAsiaTheme="minorHAnsi" w:hAnsi="Arial" w:cs="Arial"/>
          <w:sz w:val="24"/>
          <w:szCs w:val="24"/>
          <w:lang w:eastAsia="en-US"/>
        </w:rPr>
        <w:t>2014</w:t>
      </w:r>
      <w:r w:rsidR="001B14DF"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Na contemporaneidade, observa-se pleno declínio nos projetos sob a perspectiva da relação entre edifícios e espaços abertos. Além da qualidade questionável de muitos espaços abertos criados, a quantidade,</w:t>
      </w:r>
      <w:r w:rsidR="007E0B9F" w:rsidRPr="008756D9">
        <w:rPr>
          <w:rFonts w:ascii="Arial" w:eastAsiaTheme="minorHAnsi" w:hAnsi="Arial" w:cs="Arial"/>
          <w:sz w:val="24"/>
          <w:szCs w:val="24"/>
          <w:lang w:eastAsia="en-US"/>
        </w:rPr>
        <w:t xml:space="preserve"> a</w:t>
      </w:r>
      <w:r w:rsidRPr="008756D9">
        <w:rPr>
          <w:rFonts w:ascii="Arial" w:eastAsiaTheme="minorHAnsi" w:hAnsi="Arial" w:cs="Arial"/>
          <w:sz w:val="24"/>
          <w:szCs w:val="24"/>
          <w:lang w:eastAsia="en-US"/>
        </w:rPr>
        <w:t xml:space="preserve"> geometria e proporções é um fator a ser considerado. Muitos projetos não contemplam espaços abertos de caráter coletivo. </w:t>
      </w:r>
    </w:p>
    <w:p w14:paraId="2A2E81BD" w14:textId="003DB312" w:rsidR="001B14DF" w:rsidRPr="008756D9" w:rsidRDefault="00381832"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Fatores estes que reforçam a preocupação perante a falta de cidade planejada, coletiva por excelência, e fundamental para a saúde e </w:t>
      </w:r>
      <w:r w:rsidR="00013453" w:rsidRPr="008756D9">
        <w:rPr>
          <w:rFonts w:ascii="Arial" w:eastAsiaTheme="minorHAnsi" w:hAnsi="Arial" w:cs="Arial"/>
          <w:sz w:val="24"/>
          <w:szCs w:val="24"/>
          <w:lang w:eastAsia="en-US"/>
        </w:rPr>
        <w:t xml:space="preserve">qualidade de vida </w:t>
      </w:r>
      <w:r w:rsidRPr="008756D9">
        <w:rPr>
          <w:rFonts w:ascii="Arial" w:eastAsiaTheme="minorHAnsi" w:hAnsi="Arial" w:cs="Arial"/>
          <w:sz w:val="24"/>
          <w:szCs w:val="24"/>
          <w:lang w:eastAsia="en-US"/>
        </w:rPr>
        <w:t>da sociedade.</w:t>
      </w:r>
      <w:r w:rsidR="00013453" w:rsidRPr="008756D9">
        <w:rPr>
          <w:rFonts w:ascii="Arial" w:eastAsiaTheme="minorHAnsi" w:hAnsi="Arial" w:cs="Arial"/>
          <w:sz w:val="24"/>
          <w:szCs w:val="24"/>
          <w:lang w:eastAsia="en-US"/>
        </w:rPr>
        <w:t xml:space="preserve"> Os espaços abertos, livres de ocupação por edificações são próprios aos eventos humanos</w:t>
      </w:r>
      <w:r w:rsidR="00013453" w:rsidRPr="008756D9">
        <w:rPr>
          <w:rStyle w:val="Refdenotaderodap"/>
          <w:rFonts w:ascii="Arial" w:eastAsiaTheme="minorHAnsi" w:hAnsi="Arial" w:cs="Arial"/>
          <w:sz w:val="24"/>
          <w:szCs w:val="24"/>
          <w:lang w:eastAsia="en-US"/>
        </w:rPr>
        <w:footnoteReference w:id="1"/>
      </w:r>
      <w:r w:rsidR="00013453" w:rsidRPr="008756D9">
        <w:rPr>
          <w:rFonts w:ascii="Arial" w:eastAsiaTheme="minorHAnsi" w:hAnsi="Arial" w:cs="Arial"/>
          <w:sz w:val="24"/>
          <w:szCs w:val="24"/>
          <w:lang w:eastAsia="en-US"/>
        </w:rPr>
        <w:t xml:space="preserve">, assim como para atender as demandas ambientais presentes nos discursos sobre cidades </w:t>
      </w:r>
      <w:r w:rsidR="003E6F87" w:rsidRPr="008756D9">
        <w:rPr>
          <w:rFonts w:ascii="Arial" w:hAnsi="Arial" w:cs="Arial"/>
          <w:bCs/>
          <w:sz w:val="24"/>
          <w:szCs w:val="24"/>
        </w:rPr>
        <w:t>resilientes e sustentáveis</w:t>
      </w:r>
      <w:r w:rsidR="003E6F87" w:rsidRPr="008756D9">
        <w:rPr>
          <w:rFonts w:ascii="Arial" w:eastAsiaTheme="minorHAnsi" w:hAnsi="Arial" w:cs="Arial"/>
          <w:sz w:val="24"/>
          <w:szCs w:val="24"/>
          <w:lang w:eastAsia="en-US"/>
        </w:rPr>
        <w:t xml:space="preserve"> </w:t>
      </w:r>
      <w:r w:rsidR="00013453" w:rsidRPr="008756D9">
        <w:rPr>
          <w:rFonts w:ascii="Arial" w:eastAsiaTheme="minorHAnsi" w:hAnsi="Arial" w:cs="Arial"/>
          <w:sz w:val="24"/>
          <w:szCs w:val="24"/>
          <w:lang w:eastAsia="en-US"/>
        </w:rPr>
        <w:t xml:space="preserve">(ONU, </w:t>
      </w:r>
      <w:r w:rsidR="002B5CFE" w:rsidRPr="008756D9">
        <w:rPr>
          <w:rFonts w:ascii="Arial" w:eastAsiaTheme="minorHAnsi" w:hAnsi="Arial" w:cs="Arial"/>
          <w:sz w:val="24"/>
          <w:szCs w:val="24"/>
          <w:lang w:eastAsia="en-US"/>
        </w:rPr>
        <w:t>20</w:t>
      </w:r>
      <w:r w:rsidR="003E6F87" w:rsidRPr="008756D9">
        <w:rPr>
          <w:rFonts w:ascii="Arial" w:eastAsiaTheme="minorHAnsi" w:hAnsi="Arial" w:cs="Arial"/>
          <w:sz w:val="24"/>
          <w:szCs w:val="24"/>
          <w:lang w:eastAsia="en-US"/>
        </w:rPr>
        <w:t>20</w:t>
      </w:r>
      <w:r w:rsidR="00013453" w:rsidRPr="008756D9">
        <w:rPr>
          <w:rFonts w:ascii="Arial" w:eastAsiaTheme="minorHAnsi" w:hAnsi="Arial" w:cs="Arial"/>
          <w:sz w:val="24"/>
          <w:szCs w:val="24"/>
          <w:lang w:eastAsia="en-US"/>
        </w:rPr>
        <w:t>)</w:t>
      </w:r>
      <w:r w:rsidR="00004FC4" w:rsidRPr="008756D9">
        <w:rPr>
          <w:rFonts w:ascii="Arial" w:eastAsiaTheme="minorHAnsi" w:hAnsi="Arial" w:cs="Arial"/>
          <w:sz w:val="24"/>
          <w:szCs w:val="24"/>
          <w:lang w:eastAsia="en-US"/>
        </w:rPr>
        <w:t xml:space="preserve">, </w:t>
      </w:r>
      <w:r w:rsidR="00013453" w:rsidRPr="008756D9">
        <w:rPr>
          <w:rFonts w:ascii="Arial" w:eastAsiaTheme="minorHAnsi" w:hAnsi="Arial" w:cs="Arial"/>
          <w:sz w:val="24"/>
          <w:szCs w:val="24"/>
          <w:lang w:eastAsia="en-US"/>
        </w:rPr>
        <w:t xml:space="preserve">tais como a inserção de vegetação, as possiblidades de permeabilidade do solo, o </w:t>
      </w:r>
      <w:r w:rsidR="00013453" w:rsidRPr="008756D9">
        <w:rPr>
          <w:rFonts w:ascii="Arial" w:eastAsiaTheme="minorHAnsi" w:hAnsi="Arial" w:cs="Arial"/>
          <w:sz w:val="24"/>
          <w:szCs w:val="24"/>
          <w:lang w:eastAsia="en-US"/>
        </w:rPr>
        <w:lastRenderedPageBreak/>
        <w:t>acesso ao sol aos edifícios e espaços abertos e a fluidez do ar necessário às cidades.</w:t>
      </w:r>
    </w:p>
    <w:p w14:paraId="5A0B6765" w14:textId="77777777" w:rsidR="003E6F87" w:rsidRPr="008756D9" w:rsidRDefault="003E6F87" w:rsidP="003E6F87">
      <w:pPr>
        <w:spacing w:line="480" w:lineRule="auto"/>
        <w:rPr>
          <w:rFonts w:ascii="Arial" w:eastAsiaTheme="minorHAnsi" w:hAnsi="Arial" w:cs="Arial"/>
          <w:sz w:val="24"/>
          <w:szCs w:val="24"/>
          <w:lang w:eastAsia="en-US"/>
        </w:rPr>
      </w:pPr>
    </w:p>
    <w:p w14:paraId="561BBE43" w14:textId="524EBDFD" w:rsidR="00870BAB" w:rsidRPr="008756D9" w:rsidRDefault="00E96256" w:rsidP="003E6F87">
      <w:pPr>
        <w:spacing w:line="480" w:lineRule="auto"/>
        <w:rPr>
          <w:rFonts w:ascii="Arial" w:hAnsi="Arial" w:cs="Arial"/>
          <w:b/>
          <w:sz w:val="24"/>
          <w:szCs w:val="24"/>
          <w:lang w:val="pt-PT"/>
        </w:rPr>
      </w:pPr>
      <w:r w:rsidRPr="008756D9">
        <w:rPr>
          <w:rFonts w:ascii="Arial" w:hAnsi="Arial" w:cs="Arial"/>
          <w:b/>
          <w:sz w:val="24"/>
          <w:szCs w:val="24"/>
          <w:lang w:val="pt-PT"/>
        </w:rPr>
        <w:t>4</w:t>
      </w:r>
      <w:r w:rsidR="00870BAB" w:rsidRPr="008756D9">
        <w:rPr>
          <w:rFonts w:ascii="Arial" w:hAnsi="Arial" w:cs="Arial"/>
          <w:b/>
          <w:sz w:val="24"/>
          <w:szCs w:val="24"/>
          <w:lang w:val="pt-PT"/>
        </w:rPr>
        <w:t xml:space="preserve">. </w:t>
      </w:r>
      <w:r w:rsidR="003E6F87" w:rsidRPr="008756D9">
        <w:rPr>
          <w:rFonts w:ascii="Arial" w:hAnsi="Arial" w:cs="Arial"/>
          <w:b/>
          <w:sz w:val="24"/>
          <w:szCs w:val="24"/>
          <w:lang w:val="pt-PT"/>
        </w:rPr>
        <w:t>OCUPAÇÕES ESPONTÂNEAS E AS RELAÇÕES ENTRE EDIFÍCIOS E ESPACOS ABERTOS: A EXPERIÊNCIA DAS COMUNIDADES CERÂMICA ANITA X TANCREDO NEVES – SÃO LEOPOLDO/ RS</w:t>
      </w:r>
    </w:p>
    <w:p w14:paraId="51ADD864" w14:textId="2D25F564" w:rsidR="00103EE4" w:rsidRPr="008756D9" w:rsidRDefault="00103EE4"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As habitações de interesse social, usualmente carecem de espaços abertos, tanto para as atividades de uso doméstico, quanto </w:t>
      </w:r>
      <w:r w:rsidR="008476A3" w:rsidRPr="008756D9">
        <w:rPr>
          <w:rFonts w:ascii="Arial" w:eastAsiaTheme="minorHAnsi" w:hAnsi="Arial" w:cs="Arial"/>
          <w:sz w:val="24"/>
          <w:szCs w:val="24"/>
          <w:lang w:eastAsia="en-US"/>
        </w:rPr>
        <w:t xml:space="preserve">para as </w:t>
      </w:r>
      <w:r w:rsidR="00516D42" w:rsidRPr="008756D9">
        <w:rPr>
          <w:rFonts w:ascii="Arial" w:eastAsiaTheme="minorHAnsi" w:hAnsi="Arial" w:cs="Arial"/>
          <w:sz w:val="24"/>
          <w:szCs w:val="24"/>
          <w:lang w:eastAsia="en-US"/>
        </w:rPr>
        <w:t xml:space="preserve">atividades </w:t>
      </w:r>
      <w:r w:rsidR="008476A3" w:rsidRPr="008756D9">
        <w:rPr>
          <w:rFonts w:ascii="Arial" w:eastAsiaTheme="minorHAnsi" w:hAnsi="Arial" w:cs="Arial"/>
          <w:sz w:val="24"/>
          <w:szCs w:val="24"/>
          <w:lang w:eastAsia="en-US"/>
        </w:rPr>
        <w:t>de</w:t>
      </w:r>
      <w:r w:rsidRPr="008756D9">
        <w:rPr>
          <w:rFonts w:ascii="Arial" w:eastAsiaTheme="minorHAnsi" w:hAnsi="Arial" w:cs="Arial"/>
          <w:sz w:val="24"/>
          <w:szCs w:val="24"/>
          <w:lang w:eastAsia="en-US"/>
        </w:rPr>
        <w:t xml:space="preserve"> uso coletivo. Segundo IBGE (2010), o déficit habitacional no Rio Grande do </w:t>
      </w:r>
      <w:r w:rsidR="008476A3" w:rsidRPr="008756D9">
        <w:rPr>
          <w:rFonts w:ascii="Arial" w:eastAsiaTheme="minorHAnsi" w:hAnsi="Arial" w:cs="Arial"/>
          <w:sz w:val="24"/>
          <w:szCs w:val="24"/>
          <w:lang w:eastAsia="en-US"/>
        </w:rPr>
        <w:t>S</w:t>
      </w:r>
      <w:r w:rsidRPr="008756D9">
        <w:rPr>
          <w:rFonts w:ascii="Arial" w:eastAsiaTheme="minorHAnsi" w:hAnsi="Arial" w:cs="Arial"/>
          <w:sz w:val="24"/>
          <w:szCs w:val="24"/>
          <w:lang w:eastAsia="en-US"/>
        </w:rPr>
        <w:t>ul era de 170.531 domicílios, 43,2% destes incidem so</w:t>
      </w:r>
      <w:r w:rsidR="008476A3" w:rsidRPr="008756D9">
        <w:rPr>
          <w:rFonts w:ascii="Arial" w:eastAsiaTheme="minorHAnsi" w:hAnsi="Arial" w:cs="Arial"/>
          <w:sz w:val="24"/>
          <w:szCs w:val="24"/>
          <w:lang w:eastAsia="en-US"/>
        </w:rPr>
        <w:t>mente na Reg</w:t>
      </w:r>
      <w:r w:rsidRPr="008756D9">
        <w:rPr>
          <w:rFonts w:ascii="Arial" w:eastAsiaTheme="minorHAnsi" w:hAnsi="Arial" w:cs="Arial"/>
          <w:sz w:val="24"/>
          <w:szCs w:val="24"/>
          <w:lang w:eastAsia="en-US"/>
        </w:rPr>
        <w:t xml:space="preserve">ião </w:t>
      </w:r>
      <w:r w:rsidR="008476A3" w:rsidRPr="008756D9">
        <w:rPr>
          <w:rFonts w:ascii="Arial" w:eastAsiaTheme="minorHAnsi" w:hAnsi="Arial" w:cs="Arial"/>
          <w:sz w:val="24"/>
          <w:szCs w:val="24"/>
          <w:lang w:eastAsia="en-US"/>
        </w:rPr>
        <w:t>M</w:t>
      </w:r>
      <w:r w:rsidRPr="008756D9">
        <w:rPr>
          <w:rFonts w:ascii="Arial" w:eastAsiaTheme="minorHAnsi" w:hAnsi="Arial" w:cs="Arial"/>
          <w:sz w:val="24"/>
          <w:szCs w:val="24"/>
          <w:lang w:eastAsia="en-US"/>
        </w:rPr>
        <w:t>etropolitana</w:t>
      </w:r>
      <w:r w:rsidR="008476A3" w:rsidRPr="008756D9">
        <w:rPr>
          <w:rFonts w:ascii="Arial" w:eastAsiaTheme="minorHAnsi" w:hAnsi="Arial" w:cs="Arial"/>
          <w:sz w:val="24"/>
          <w:szCs w:val="24"/>
          <w:lang w:eastAsia="en-US"/>
        </w:rPr>
        <w:t xml:space="preserve"> de Porto Alegre</w:t>
      </w:r>
      <w:r w:rsidRPr="008756D9">
        <w:rPr>
          <w:rFonts w:ascii="Arial" w:eastAsiaTheme="minorHAnsi" w:hAnsi="Arial" w:cs="Arial"/>
          <w:sz w:val="24"/>
          <w:szCs w:val="24"/>
          <w:lang w:eastAsia="en-US"/>
        </w:rPr>
        <w:t>. Os problemas decorrentes do valor do solo urbano, inexistência ou precariedade de infraestrutura pública e a proliferação de habitações irregulares aumentam a escassez de áreas abertas para as comunidades, que acabam disputando territórios. Esta disputa ocorre em diferentes escalas e hierarquias, desde a disputa interna entre os moradores</w:t>
      </w:r>
      <w:r w:rsidR="008476A3" w:rsidRPr="008756D9">
        <w:rPr>
          <w:rFonts w:ascii="Arial" w:eastAsiaTheme="minorHAnsi" w:hAnsi="Arial" w:cs="Arial"/>
          <w:sz w:val="24"/>
          <w:szCs w:val="24"/>
          <w:lang w:eastAsia="en-US"/>
        </w:rPr>
        <w:t xml:space="preserve"> e</w:t>
      </w:r>
      <w:r w:rsidRPr="008756D9">
        <w:rPr>
          <w:rFonts w:ascii="Arial" w:eastAsiaTheme="minorHAnsi" w:hAnsi="Arial" w:cs="Arial"/>
          <w:sz w:val="24"/>
          <w:szCs w:val="24"/>
          <w:lang w:eastAsia="en-US"/>
        </w:rPr>
        <w:t xml:space="preserve"> a ocupação em áreas de preservação</w:t>
      </w:r>
      <w:r w:rsidR="003E6F87" w:rsidRPr="008756D9">
        <w:rPr>
          <w:rFonts w:ascii="Arial" w:eastAsiaTheme="minorHAnsi" w:hAnsi="Arial" w:cs="Arial"/>
          <w:sz w:val="24"/>
          <w:szCs w:val="24"/>
          <w:lang w:eastAsia="en-US"/>
        </w:rPr>
        <w:t xml:space="preserve"> ambiental</w:t>
      </w:r>
      <w:r w:rsidRPr="008756D9">
        <w:rPr>
          <w:rFonts w:ascii="Arial" w:eastAsiaTheme="minorHAnsi" w:hAnsi="Arial" w:cs="Arial"/>
          <w:sz w:val="24"/>
          <w:szCs w:val="24"/>
          <w:lang w:eastAsia="en-US"/>
        </w:rPr>
        <w:t>, às áreas públicas destinadas a outros usos que ainda estão desocupadas</w:t>
      </w:r>
      <w:r w:rsidR="008476A3" w:rsidRPr="008756D9">
        <w:rPr>
          <w:rFonts w:ascii="Arial" w:eastAsiaTheme="minorHAnsi" w:hAnsi="Arial" w:cs="Arial"/>
          <w:sz w:val="24"/>
          <w:szCs w:val="24"/>
          <w:lang w:eastAsia="en-US"/>
        </w:rPr>
        <w:t>, d</w:t>
      </w:r>
      <w:r w:rsidRPr="008756D9">
        <w:rPr>
          <w:rFonts w:ascii="Arial" w:eastAsiaTheme="minorHAnsi" w:hAnsi="Arial" w:cs="Arial"/>
          <w:sz w:val="24"/>
          <w:szCs w:val="24"/>
          <w:lang w:eastAsia="en-US"/>
        </w:rPr>
        <w:t>eflagrando o constante conflito no uso e na ocupação do solo urbano.</w:t>
      </w:r>
    </w:p>
    <w:p w14:paraId="734C6DC3" w14:textId="4C3989D8" w:rsidR="00870BAB" w:rsidRPr="008756D9" w:rsidRDefault="00E96256" w:rsidP="003E6F87">
      <w:pPr>
        <w:spacing w:line="480" w:lineRule="auto"/>
        <w:rPr>
          <w:rFonts w:ascii="Arial" w:hAnsi="Arial" w:cs="Arial"/>
          <w:b/>
          <w:sz w:val="24"/>
          <w:szCs w:val="24"/>
          <w:lang w:val="pt-PT"/>
        </w:rPr>
      </w:pPr>
      <w:r w:rsidRPr="008756D9">
        <w:rPr>
          <w:rFonts w:ascii="Arial" w:hAnsi="Arial" w:cs="Arial"/>
          <w:b/>
          <w:sz w:val="24"/>
          <w:szCs w:val="24"/>
          <w:lang w:val="pt-PT"/>
        </w:rPr>
        <w:t>4</w:t>
      </w:r>
      <w:r w:rsidR="00D00ADE" w:rsidRPr="008756D9">
        <w:rPr>
          <w:rFonts w:ascii="Arial" w:hAnsi="Arial" w:cs="Arial"/>
          <w:b/>
          <w:sz w:val="24"/>
          <w:szCs w:val="24"/>
          <w:lang w:val="pt-PT"/>
        </w:rPr>
        <w:t>.</w:t>
      </w:r>
      <w:r w:rsidR="005E5887" w:rsidRPr="008756D9">
        <w:rPr>
          <w:rFonts w:ascii="Arial" w:hAnsi="Arial" w:cs="Arial"/>
          <w:b/>
          <w:sz w:val="24"/>
          <w:szCs w:val="24"/>
          <w:lang w:val="pt-PT"/>
        </w:rPr>
        <w:t>1.</w:t>
      </w:r>
      <w:r w:rsidR="00D00ADE" w:rsidRPr="008756D9">
        <w:rPr>
          <w:rFonts w:ascii="Arial" w:hAnsi="Arial" w:cs="Arial"/>
          <w:b/>
          <w:sz w:val="24"/>
          <w:szCs w:val="24"/>
          <w:lang w:val="pt-PT"/>
        </w:rPr>
        <w:t xml:space="preserve"> </w:t>
      </w:r>
      <w:r w:rsidR="003E6F87" w:rsidRPr="008756D9">
        <w:rPr>
          <w:rFonts w:ascii="Arial" w:hAnsi="Arial" w:cs="Arial"/>
          <w:b/>
          <w:sz w:val="24"/>
          <w:szCs w:val="24"/>
          <w:lang w:val="pt-PT"/>
        </w:rPr>
        <w:t>CERÂMICA ANITA</w:t>
      </w:r>
    </w:p>
    <w:p w14:paraId="7AE602BA" w14:textId="3D3B59E7" w:rsidR="00D86017" w:rsidRPr="008756D9" w:rsidRDefault="00DE7FF3" w:rsidP="003E6F87">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A comunidade da Cerâmica Anita, </w:t>
      </w:r>
      <w:r w:rsidR="00516D42" w:rsidRPr="008756D9">
        <w:rPr>
          <w:rFonts w:ascii="Arial" w:eastAsiaTheme="minorHAnsi" w:hAnsi="Arial" w:cs="Arial"/>
          <w:sz w:val="24"/>
          <w:szCs w:val="24"/>
          <w:lang w:eastAsia="en-US"/>
        </w:rPr>
        <w:t>constituída por</w:t>
      </w:r>
      <w:r w:rsidRPr="008756D9">
        <w:rPr>
          <w:rFonts w:ascii="Arial" w:eastAsiaTheme="minorHAnsi" w:hAnsi="Arial" w:cs="Arial"/>
          <w:sz w:val="24"/>
          <w:szCs w:val="24"/>
          <w:lang w:eastAsia="en-US"/>
        </w:rPr>
        <w:t xml:space="preserve"> 68 famílias, localiza-se em uma área mais central, com características urbanas e compartilha um espaço mais compacto plano. </w:t>
      </w:r>
      <w:r w:rsidR="00B973BF" w:rsidRPr="008756D9">
        <w:rPr>
          <w:rFonts w:ascii="Arial" w:eastAsiaTheme="minorHAnsi" w:hAnsi="Arial" w:cs="Arial"/>
          <w:sz w:val="24"/>
          <w:szCs w:val="24"/>
          <w:lang w:eastAsia="en-US"/>
        </w:rPr>
        <w:t>Localizada</w:t>
      </w:r>
      <w:r w:rsidR="00E075AF" w:rsidRPr="008756D9">
        <w:rPr>
          <w:rFonts w:ascii="Arial" w:eastAsiaTheme="minorHAnsi" w:hAnsi="Arial" w:cs="Arial"/>
          <w:sz w:val="24"/>
          <w:szCs w:val="24"/>
          <w:lang w:eastAsia="en-US"/>
        </w:rPr>
        <w:t xml:space="preserve"> no bairro Vicentina de São Leopoldo, RS, local que era destinado à zona de banhado das margens do Rio dos Sinos. Praticamente toda a área do bairro sofreu com sucessivos aterros irregulares de resíduos domésticos e da construção civil, com camadas superiores de argila, feita </w:t>
      </w:r>
      <w:r w:rsidR="00B973BF" w:rsidRPr="008756D9">
        <w:rPr>
          <w:rFonts w:ascii="Arial" w:eastAsiaTheme="minorHAnsi" w:hAnsi="Arial" w:cs="Arial"/>
          <w:sz w:val="24"/>
          <w:szCs w:val="24"/>
          <w:lang w:eastAsia="en-US"/>
        </w:rPr>
        <w:t xml:space="preserve">por </w:t>
      </w:r>
      <w:r w:rsidR="00E075AF" w:rsidRPr="008756D9">
        <w:rPr>
          <w:rFonts w:ascii="Arial" w:eastAsiaTheme="minorHAnsi" w:hAnsi="Arial" w:cs="Arial"/>
          <w:sz w:val="24"/>
          <w:szCs w:val="24"/>
          <w:lang w:eastAsia="en-US"/>
        </w:rPr>
        <w:t xml:space="preserve">moradores de </w:t>
      </w:r>
      <w:r w:rsidR="00E075AF" w:rsidRPr="008756D9">
        <w:rPr>
          <w:rFonts w:ascii="Arial" w:eastAsiaTheme="minorHAnsi" w:hAnsi="Arial" w:cs="Arial"/>
          <w:sz w:val="24"/>
          <w:szCs w:val="24"/>
          <w:lang w:eastAsia="en-US"/>
        </w:rPr>
        <w:lastRenderedPageBreak/>
        <w:t xml:space="preserve">modo disperso e </w:t>
      </w:r>
      <w:r w:rsidR="00B973BF" w:rsidRPr="008756D9">
        <w:rPr>
          <w:rFonts w:ascii="Arial" w:eastAsiaTheme="minorHAnsi" w:hAnsi="Arial" w:cs="Arial"/>
          <w:sz w:val="24"/>
          <w:szCs w:val="24"/>
          <w:lang w:eastAsia="en-US"/>
        </w:rPr>
        <w:t xml:space="preserve">também </w:t>
      </w:r>
      <w:r w:rsidR="00E075AF" w:rsidRPr="008756D9">
        <w:rPr>
          <w:rFonts w:ascii="Arial" w:eastAsiaTheme="minorHAnsi" w:hAnsi="Arial" w:cs="Arial"/>
          <w:sz w:val="24"/>
          <w:szCs w:val="24"/>
          <w:lang w:eastAsia="en-US"/>
        </w:rPr>
        <w:t xml:space="preserve">pelo próprio órgão </w:t>
      </w:r>
      <w:r w:rsidR="00B973BF" w:rsidRPr="008756D9">
        <w:rPr>
          <w:rFonts w:ascii="Arial" w:eastAsiaTheme="minorHAnsi" w:hAnsi="Arial" w:cs="Arial"/>
          <w:sz w:val="24"/>
          <w:szCs w:val="24"/>
          <w:lang w:eastAsia="en-US"/>
        </w:rPr>
        <w:t>m</w:t>
      </w:r>
      <w:r w:rsidR="00E075AF" w:rsidRPr="008756D9">
        <w:rPr>
          <w:rFonts w:ascii="Arial" w:eastAsiaTheme="minorHAnsi" w:hAnsi="Arial" w:cs="Arial"/>
          <w:sz w:val="24"/>
          <w:szCs w:val="24"/>
          <w:lang w:eastAsia="en-US"/>
        </w:rPr>
        <w:t>unicipal, ao longo de vários anos, frente a situação de alagamento que esta região sofria.</w:t>
      </w:r>
    </w:p>
    <w:p w14:paraId="761F910F" w14:textId="4D17B23D" w:rsidR="004C427B" w:rsidRPr="008756D9" w:rsidRDefault="004C427B" w:rsidP="003E6F87">
      <w:pPr>
        <w:spacing w:line="480" w:lineRule="auto"/>
        <w:rPr>
          <w:rFonts w:ascii="Arial" w:hAnsi="Arial" w:cs="Arial"/>
          <w:sz w:val="24"/>
          <w:szCs w:val="24"/>
        </w:rPr>
      </w:pPr>
      <w:r w:rsidRPr="008756D9">
        <w:rPr>
          <w:rFonts w:ascii="Arial" w:eastAsiaTheme="minorHAnsi" w:hAnsi="Arial" w:cs="Arial"/>
          <w:sz w:val="24"/>
          <w:szCs w:val="24"/>
          <w:lang w:eastAsia="en-US"/>
        </w:rPr>
        <w:t xml:space="preserve">O diagrama da </w:t>
      </w:r>
      <w:r w:rsidRPr="008756D9">
        <w:rPr>
          <w:rFonts w:ascii="Arial" w:hAnsi="Arial" w:cs="Arial"/>
          <w:sz w:val="24"/>
          <w:szCs w:val="24"/>
        </w:rPr>
        <w:t>evolução da ocupação da comunidade</w:t>
      </w:r>
      <w:r w:rsidR="00AE1600" w:rsidRPr="008756D9">
        <w:rPr>
          <w:rFonts w:ascii="Arial" w:hAnsi="Arial" w:cs="Arial"/>
          <w:sz w:val="24"/>
          <w:szCs w:val="24"/>
        </w:rPr>
        <w:t xml:space="preserve"> (Figura 1</w:t>
      </w:r>
      <w:r w:rsidRPr="008756D9">
        <w:rPr>
          <w:rFonts w:ascii="Arial" w:hAnsi="Arial" w:cs="Arial"/>
          <w:sz w:val="24"/>
          <w:szCs w:val="24"/>
        </w:rPr>
        <w:t xml:space="preserve">) evidencia uma ocupação </w:t>
      </w:r>
      <w:r w:rsidR="00E075AF" w:rsidRPr="008756D9">
        <w:rPr>
          <w:rFonts w:ascii="Arial" w:hAnsi="Arial" w:cs="Arial"/>
          <w:sz w:val="24"/>
          <w:szCs w:val="24"/>
        </w:rPr>
        <w:t xml:space="preserve">espontânea, comum </w:t>
      </w:r>
      <w:r w:rsidR="00B973BF" w:rsidRPr="008756D9">
        <w:rPr>
          <w:rFonts w:ascii="Arial" w:hAnsi="Arial" w:cs="Arial"/>
          <w:sz w:val="24"/>
          <w:szCs w:val="24"/>
        </w:rPr>
        <w:t>à</w:t>
      </w:r>
      <w:r w:rsidR="00E075AF" w:rsidRPr="008756D9">
        <w:rPr>
          <w:rFonts w:ascii="Arial" w:hAnsi="Arial" w:cs="Arial"/>
          <w:sz w:val="24"/>
          <w:szCs w:val="24"/>
        </w:rPr>
        <w:t xml:space="preserve">s formas de ocupação remanescentes no bairro, que foi feita gradualmente </w:t>
      </w:r>
      <w:r w:rsidR="00C00D20" w:rsidRPr="008756D9">
        <w:rPr>
          <w:rFonts w:ascii="Arial" w:hAnsi="Arial" w:cs="Arial"/>
          <w:sz w:val="24"/>
          <w:szCs w:val="24"/>
        </w:rPr>
        <w:t>desde 2009</w:t>
      </w:r>
      <w:r w:rsidR="00910F94" w:rsidRPr="008756D9">
        <w:rPr>
          <w:rFonts w:ascii="Arial" w:hAnsi="Arial" w:cs="Arial"/>
          <w:sz w:val="24"/>
          <w:szCs w:val="24"/>
        </w:rPr>
        <w:t xml:space="preserve"> e</w:t>
      </w:r>
      <w:r w:rsidR="00B973BF" w:rsidRPr="008756D9">
        <w:rPr>
          <w:rFonts w:ascii="Arial" w:hAnsi="Arial" w:cs="Arial"/>
          <w:sz w:val="24"/>
          <w:szCs w:val="24"/>
        </w:rPr>
        <w:t xml:space="preserve"> se </w:t>
      </w:r>
      <w:r w:rsidR="00E075AF" w:rsidRPr="008756D9">
        <w:rPr>
          <w:rFonts w:ascii="Arial" w:hAnsi="Arial" w:cs="Arial"/>
          <w:sz w:val="24"/>
          <w:szCs w:val="24"/>
        </w:rPr>
        <w:t xml:space="preserve">intensificou </w:t>
      </w:r>
      <w:r w:rsidR="00910F94" w:rsidRPr="008756D9">
        <w:rPr>
          <w:rFonts w:ascii="Arial" w:hAnsi="Arial" w:cs="Arial"/>
          <w:sz w:val="24"/>
          <w:szCs w:val="24"/>
        </w:rPr>
        <w:t xml:space="preserve">a partir de 2016, logo depois da implantação do loteamento popular no entorno. A partir de 2018 a ocupação do solo foi limitada ao número de famílias registradas no cadastro feito pela Secretaria Municipal de Habitação. O controle da ocupação </w:t>
      </w:r>
      <w:r w:rsidR="00D86017" w:rsidRPr="008756D9">
        <w:rPr>
          <w:rFonts w:ascii="Arial" w:hAnsi="Arial" w:cs="Arial"/>
          <w:sz w:val="24"/>
          <w:szCs w:val="24"/>
        </w:rPr>
        <w:t xml:space="preserve">deveria ser </w:t>
      </w:r>
      <w:r w:rsidR="00910F94" w:rsidRPr="008756D9">
        <w:rPr>
          <w:rFonts w:ascii="Arial" w:hAnsi="Arial" w:cs="Arial"/>
          <w:sz w:val="24"/>
          <w:szCs w:val="24"/>
        </w:rPr>
        <w:t>limitad</w:t>
      </w:r>
      <w:r w:rsidR="00D86017" w:rsidRPr="008756D9">
        <w:rPr>
          <w:rFonts w:ascii="Arial" w:hAnsi="Arial" w:cs="Arial"/>
          <w:sz w:val="24"/>
          <w:szCs w:val="24"/>
        </w:rPr>
        <w:t xml:space="preserve">o pelos próprios membros da ocupação, </w:t>
      </w:r>
      <w:r w:rsidR="00910F94" w:rsidRPr="008756D9">
        <w:rPr>
          <w:rFonts w:ascii="Arial" w:hAnsi="Arial" w:cs="Arial"/>
          <w:sz w:val="24"/>
          <w:szCs w:val="24"/>
        </w:rPr>
        <w:t xml:space="preserve">em acordo </w:t>
      </w:r>
      <w:r w:rsidR="00D86017" w:rsidRPr="008756D9">
        <w:rPr>
          <w:rFonts w:ascii="Arial" w:hAnsi="Arial" w:cs="Arial"/>
          <w:sz w:val="24"/>
          <w:szCs w:val="24"/>
        </w:rPr>
        <w:t xml:space="preserve">feito com </w:t>
      </w:r>
      <w:r w:rsidR="00910F94" w:rsidRPr="008756D9">
        <w:rPr>
          <w:rFonts w:ascii="Arial" w:hAnsi="Arial" w:cs="Arial"/>
          <w:sz w:val="24"/>
          <w:szCs w:val="24"/>
        </w:rPr>
        <w:t xml:space="preserve">a </w:t>
      </w:r>
      <w:r w:rsidR="00D86017" w:rsidRPr="008756D9">
        <w:rPr>
          <w:rFonts w:ascii="Arial" w:hAnsi="Arial" w:cs="Arial"/>
          <w:sz w:val="24"/>
          <w:szCs w:val="24"/>
        </w:rPr>
        <w:t>P</w:t>
      </w:r>
      <w:r w:rsidR="00910F94" w:rsidRPr="008756D9">
        <w:rPr>
          <w:rFonts w:ascii="Arial" w:hAnsi="Arial" w:cs="Arial"/>
          <w:sz w:val="24"/>
          <w:szCs w:val="24"/>
        </w:rPr>
        <w:t>refeitura</w:t>
      </w:r>
      <w:r w:rsidR="00D86017" w:rsidRPr="008756D9">
        <w:rPr>
          <w:rFonts w:ascii="Arial" w:hAnsi="Arial" w:cs="Arial"/>
          <w:sz w:val="24"/>
          <w:szCs w:val="24"/>
        </w:rPr>
        <w:t>.</w:t>
      </w:r>
      <w:r w:rsidR="00910F94" w:rsidRPr="008756D9">
        <w:rPr>
          <w:rFonts w:ascii="Arial" w:hAnsi="Arial" w:cs="Arial"/>
          <w:sz w:val="24"/>
          <w:szCs w:val="24"/>
        </w:rPr>
        <w:t xml:space="preserve"> </w:t>
      </w:r>
      <w:r w:rsidR="00B973BF" w:rsidRPr="008756D9">
        <w:rPr>
          <w:rFonts w:ascii="Arial" w:hAnsi="Arial" w:cs="Arial"/>
          <w:sz w:val="24"/>
          <w:szCs w:val="24"/>
        </w:rPr>
        <w:t>As</w:t>
      </w:r>
      <w:r w:rsidR="00E075AF" w:rsidRPr="008756D9">
        <w:rPr>
          <w:rFonts w:ascii="Arial" w:hAnsi="Arial" w:cs="Arial"/>
          <w:sz w:val="24"/>
          <w:szCs w:val="24"/>
        </w:rPr>
        <w:t xml:space="preserve"> imagens</w:t>
      </w:r>
      <w:r w:rsidR="00B973BF" w:rsidRPr="008756D9">
        <w:rPr>
          <w:rFonts w:ascii="Arial" w:hAnsi="Arial" w:cs="Arial"/>
          <w:sz w:val="24"/>
          <w:szCs w:val="24"/>
        </w:rPr>
        <w:t xml:space="preserve"> </w:t>
      </w:r>
      <w:r w:rsidR="00D86017" w:rsidRPr="008756D9">
        <w:rPr>
          <w:rFonts w:ascii="Arial" w:hAnsi="Arial" w:cs="Arial"/>
          <w:sz w:val="24"/>
          <w:szCs w:val="24"/>
        </w:rPr>
        <w:t>também revela</w:t>
      </w:r>
      <w:r w:rsidR="00B973BF" w:rsidRPr="008756D9">
        <w:rPr>
          <w:rFonts w:ascii="Arial" w:hAnsi="Arial" w:cs="Arial"/>
          <w:sz w:val="24"/>
          <w:szCs w:val="24"/>
        </w:rPr>
        <w:t>m</w:t>
      </w:r>
      <w:r w:rsidR="00D86017" w:rsidRPr="008756D9">
        <w:rPr>
          <w:rFonts w:ascii="Arial" w:hAnsi="Arial" w:cs="Arial"/>
          <w:sz w:val="24"/>
          <w:szCs w:val="24"/>
        </w:rPr>
        <w:t xml:space="preserve"> </w:t>
      </w:r>
      <w:r w:rsidR="00C00D20" w:rsidRPr="008756D9">
        <w:rPr>
          <w:rFonts w:ascii="Arial" w:hAnsi="Arial" w:cs="Arial"/>
          <w:sz w:val="24"/>
          <w:szCs w:val="24"/>
        </w:rPr>
        <w:t>a carência de espaços públicos abertos no entorno</w:t>
      </w:r>
      <w:r w:rsidR="00D86017" w:rsidRPr="008756D9">
        <w:rPr>
          <w:rFonts w:ascii="Arial" w:hAnsi="Arial" w:cs="Arial"/>
          <w:sz w:val="24"/>
          <w:szCs w:val="24"/>
        </w:rPr>
        <w:t xml:space="preserve"> e</w:t>
      </w:r>
      <w:r w:rsidR="00B973BF" w:rsidRPr="008756D9">
        <w:rPr>
          <w:rFonts w:ascii="Arial" w:hAnsi="Arial" w:cs="Arial"/>
          <w:sz w:val="24"/>
          <w:szCs w:val="24"/>
        </w:rPr>
        <w:t xml:space="preserve"> </w:t>
      </w:r>
      <w:r w:rsidR="00D86017" w:rsidRPr="008756D9">
        <w:rPr>
          <w:rFonts w:ascii="Arial" w:hAnsi="Arial" w:cs="Arial"/>
          <w:sz w:val="24"/>
          <w:szCs w:val="24"/>
        </w:rPr>
        <w:t xml:space="preserve">a inexistência de áreas verdes </w:t>
      </w:r>
      <w:r w:rsidR="00B973BF" w:rsidRPr="008756D9">
        <w:rPr>
          <w:rFonts w:ascii="Arial" w:hAnsi="Arial" w:cs="Arial"/>
          <w:sz w:val="24"/>
          <w:szCs w:val="24"/>
        </w:rPr>
        <w:t>n</w:t>
      </w:r>
      <w:r w:rsidR="00D86017" w:rsidRPr="008756D9">
        <w:rPr>
          <w:rFonts w:ascii="Arial" w:hAnsi="Arial" w:cs="Arial"/>
          <w:sz w:val="24"/>
          <w:szCs w:val="24"/>
        </w:rPr>
        <w:t>o bairro Vicentina</w:t>
      </w:r>
      <w:r w:rsidR="00B973BF" w:rsidRPr="008756D9">
        <w:rPr>
          <w:rFonts w:ascii="Arial" w:hAnsi="Arial" w:cs="Arial"/>
          <w:sz w:val="24"/>
          <w:szCs w:val="24"/>
        </w:rPr>
        <w:t>,</w:t>
      </w:r>
      <w:r w:rsidR="00E075AF" w:rsidRPr="008756D9">
        <w:rPr>
          <w:rFonts w:ascii="Arial" w:hAnsi="Arial" w:cs="Arial"/>
          <w:sz w:val="24"/>
          <w:szCs w:val="24"/>
        </w:rPr>
        <w:t xml:space="preserve"> que foi sendo ocupado gradualmente por áreas regulares e ocupações espontâneas.</w:t>
      </w:r>
    </w:p>
    <w:tbl>
      <w:tblPr>
        <w:tblStyle w:val="Tabelacomgrade"/>
        <w:tblW w:w="0" w:type="auto"/>
        <w:tblLook w:val="04A0" w:firstRow="1" w:lastRow="0" w:firstColumn="1" w:lastColumn="0" w:noHBand="0" w:noVBand="1"/>
      </w:tblPr>
      <w:tblGrid>
        <w:gridCol w:w="8787"/>
      </w:tblGrid>
      <w:tr w:rsidR="008756D9" w:rsidRPr="008756D9" w14:paraId="58AF00F3" w14:textId="77777777" w:rsidTr="00516D42">
        <w:tc>
          <w:tcPr>
            <w:tcW w:w="8777" w:type="dxa"/>
            <w:tcBorders>
              <w:top w:val="nil"/>
              <w:left w:val="nil"/>
              <w:bottom w:val="nil"/>
              <w:right w:val="nil"/>
            </w:tcBorders>
          </w:tcPr>
          <w:p w14:paraId="6F9F989F" w14:textId="4911C91C" w:rsidR="00516D42" w:rsidRPr="008756D9" w:rsidRDefault="00516D42" w:rsidP="00516D42">
            <w:pPr>
              <w:spacing w:line="240" w:lineRule="auto"/>
              <w:jc w:val="center"/>
              <w:rPr>
                <w:rFonts w:ascii="Arial" w:hAnsi="Arial" w:cs="Arial"/>
                <w:sz w:val="22"/>
                <w:szCs w:val="22"/>
              </w:rPr>
            </w:pPr>
            <w:r w:rsidRPr="008756D9">
              <w:rPr>
                <w:rFonts w:ascii="Arial" w:hAnsi="Arial" w:cs="Arial"/>
                <w:noProof/>
                <w:sz w:val="22"/>
                <w:szCs w:val="22"/>
              </w:rPr>
              <w:drawing>
                <wp:inline distT="0" distB="0" distL="0" distR="0" wp14:anchorId="4A5D016D" wp14:editId="0E127D43">
                  <wp:extent cx="5492399" cy="20288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EVOL_URBANA_CERÂMICA_ANITA.jpg"/>
                          <pic:cNvPicPr/>
                        </pic:nvPicPr>
                        <pic:blipFill rotWithShape="1">
                          <a:blip r:embed="rId9" cstate="print">
                            <a:extLst>
                              <a:ext uri="{28A0092B-C50C-407E-A947-70E740481C1C}">
                                <a14:useLocalDpi xmlns:a14="http://schemas.microsoft.com/office/drawing/2010/main" val="0"/>
                              </a:ext>
                            </a:extLst>
                          </a:blip>
                          <a:srcRect l="3970" t="10740" r="3369" b="8236"/>
                          <a:stretch/>
                        </pic:blipFill>
                        <pic:spPr bwMode="auto">
                          <a:xfrm>
                            <a:off x="0" y="0"/>
                            <a:ext cx="5551283" cy="2050576"/>
                          </a:xfrm>
                          <a:prstGeom prst="rect">
                            <a:avLst/>
                          </a:prstGeom>
                          <a:ln>
                            <a:noFill/>
                          </a:ln>
                          <a:extLst>
                            <a:ext uri="{53640926-AAD7-44D8-BBD7-CCE9431645EC}">
                              <a14:shadowObscured xmlns:a14="http://schemas.microsoft.com/office/drawing/2010/main"/>
                            </a:ext>
                          </a:extLst>
                        </pic:spPr>
                      </pic:pic>
                    </a:graphicData>
                  </a:graphic>
                </wp:inline>
              </w:drawing>
            </w:r>
          </w:p>
        </w:tc>
      </w:tr>
      <w:tr w:rsidR="008756D9" w:rsidRPr="008756D9" w14:paraId="20F47EE2" w14:textId="77777777" w:rsidTr="00516D42">
        <w:tc>
          <w:tcPr>
            <w:tcW w:w="8777" w:type="dxa"/>
            <w:tcBorders>
              <w:top w:val="nil"/>
              <w:left w:val="nil"/>
              <w:bottom w:val="nil"/>
              <w:right w:val="nil"/>
            </w:tcBorders>
          </w:tcPr>
          <w:p w14:paraId="48126498" w14:textId="77777777" w:rsidR="003E6F87" w:rsidRPr="008756D9" w:rsidRDefault="00AE1600" w:rsidP="00516D42">
            <w:pPr>
              <w:spacing w:line="240" w:lineRule="auto"/>
              <w:jc w:val="center"/>
              <w:rPr>
                <w:rFonts w:ascii="Arial" w:hAnsi="Arial" w:cs="Arial"/>
                <w:sz w:val="20"/>
                <w:szCs w:val="22"/>
              </w:rPr>
            </w:pPr>
            <w:r w:rsidRPr="008756D9">
              <w:rPr>
                <w:rFonts w:ascii="Arial" w:hAnsi="Arial" w:cs="Arial"/>
                <w:b/>
                <w:sz w:val="20"/>
                <w:szCs w:val="22"/>
              </w:rPr>
              <w:t>Figura 1</w:t>
            </w:r>
            <w:r w:rsidR="00516D42" w:rsidRPr="008756D9">
              <w:rPr>
                <w:rFonts w:ascii="Arial" w:hAnsi="Arial" w:cs="Arial"/>
                <w:b/>
                <w:sz w:val="20"/>
                <w:szCs w:val="22"/>
              </w:rPr>
              <w:t>:</w:t>
            </w:r>
            <w:r w:rsidR="00516D42" w:rsidRPr="008756D9">
              <w:rPr>
                <w:rFonts w:ascii="Arial" w:hAnsi="Arial" w:cs="Arial"/>
                <w:sz w:val="20"/>
                <w:szCs w:val="22"/>
              </w:rPr>
              <w:t xml:space="preserve"> Evolução da ocupação da comunidade Cerâmica Anita. </w:t>
            </w:r>
          </w:p>
          <w:p w14:paraId="4CC4476A" w14:textId="04AA02D9" w:rsidR="00516D42" w:rsidRPr="008756D9" w:rsidRDefault="00516D42" w:rsidP="00516D42">
            <w:pPr>
              <w:spacing w:line="240" w:lineRule="auto"/>
              <w:jc w:val="center"/>
              <w:rPr>
                <w:rFonts w:ascii="Arial" w:hAnsi="Arial" w:cs="Arial"/>
                <w:sz w:val="20"/>
                <w:szCs w:val="22"/>
              </w:rPr>
            </w:pPr>
            <w:r w:rsidRPr="008756D9">
              <w:rPr>
                <w:rFonts w:ascii="Arial" w:hAnsi="Arial" w:cs="Arial"/>
                <w:sz w:val="20"/>
                <w:szCs w:val="22"/>
              </w:rPr>
              <w:t>Fonte: autores, 2019</w:t>
            </w:r>
          </w:p>
        </w:tc>
      </w:tr>
    </w:tbl>
    <w:p w14:paraId="3A8D6B45" w14:textId="343FE84D" w:rsidR="00BC68F8" w:rsidRPr="008756D9" w:rsidRDefault="00BC68F8" w:rsidP="001C0829">
      <w:pPr>
        <w:spacing w:after="120" w:line="360" w:lineRule="auto"/>
        <w:rPr>
          <w:rFonts w:ascii="Arial" w:hAnsi="Arial" w:cs="Arial"/>
          <w:sz w:val="22"/>
          <w:szCs w:val="22"/>
        </w:rPr>
      </w:pPr>
    </w:p>
    <w:p w14:paraId="0401D956" w14:textId="62FFED7F" w:rsidR="00E075AF" w:rsidRPr="008756D9" w:rsidRDefault="00E075AF" w:rsidP="00E075AF">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A ocupação da Cerâmica Anita ocorreu </w:t>
      </w:r>
      <w:r w:rsidR="00B973BF" w:rsidRPr="008756D9">
        <w:rPr>
          <w:rFonts w:ascii="Arial" w:eastAsiaTheme="minorHAnsi" w:hAnsi="Arial" w:cs="Arial"/>
          <w:sz w:val="24"/>
          <w:szCs w:val="24"/>
          <w:lang w:eastAsia="en-US"/>
        </w:rPr>
        <w:t>n</w:t>
      </w:r>
      <w:r w:rsidRPr="008756D9">
        <w:rPr>
          <w:rFonts w:ascii="Arial" w:eastAsiaTheme="minorHAnsi" w:hAnsi="Arial" w:cs="Arial"/>
          <w:sz w:val="24"/>
          <w:szCs w:val="24"/>
          <w:lang w:eastAsia="en-US"/>
        </w:rPr>
        <w:t xml:space="preserve">a área destinada </w:t>
      </w:r>
      <w:r w:rsidR="00B973BF" w:rsidRPr="008756D9">
        <w:rPr>
          <w:rFonts w:ascii="Arial" w:eastAsiaTheme="minorHAnsi" w:hAnsi="Arial" w:cs="Arial"/>
          <w:sz w:val="24"/>
          <w:szCs w:val="24"/>
          <w:lang w:eastAsia="en-US"/>
        </w:rPr>
        <w:t>à</w:t>
      </w:r>
      <w:r w:rsidRPr="008756D9">
        <w:rPr>
          <w:rFonts w:ascii="Arial" w:eastAsiaTheme="minorHAnsi" w:hAnsi="Arial" w:cs="Arial"/>
          <w:sz w:val="24"/>
          <w:szCs w:val="24"/>
          <w:lang w:eastAsia="en-US"/>
        </w:rPr>
        <w:t xml:space="preserve"> única praça do bairro Vicentina, restando ao seu lado, apenas a área que seria ocupada por uma Escola de Educação Infantil para as crianças do bairro, vide figura 2. Fator que deflagra um problema comum </w:t>
      </w:r>
      <w:r w:rsidR="00B973BF" w:rsidRPr="008756D9">
        <w:rPr>
          <w:rFonts w:ascii="Arial" w:eastAsiaTheme="minorHAnsi" w:hAnsi="Arial" w:cs="Arial"/>
          <w:sz w:val="24"/>
          <w:szCs w:val="24"/>
          <w:lang w:eastAsia="en-US"/>
        </w:rPr>
        <w:t>à</w:t>
      </w:r>
      <w:r w:rsidRPr="008756D9">
        <w:rPr>
          <w:rFonts w:ascii="Arial" w:eastAsiaTheme="minorHAnsi" w:hAnsi="Arial" w:cs="Arial"/>
          <w:sz w:val="24"/>
          <w:szCs w:val="24"/>
          <w:lang w:eastAsia="en-US"/>
        </w:rPr>
        <w:t xml:space="preserve">s áreas verdes urbanas e ao controle de zonas de preservação ambiental, que não são compreendidas como essenciais </w:t>
      </w:r>
      <w:r w:rsidR="00B973BF" w:rsidRPr="008756D9">
        <w:rPr>
          <w:rFonts w:ascii="Arial" w:eastAsiaTheme="minorHAnsi" w:hAnsi="Arial" w:cs="Arial"/>
          <w:sz w:val="24"/>
          <w:szCs w:val="24"/>
          <w:lang w:eastAsia="en-US"/>
        </w:rPr>
        <w:t>à</w:t>
      </w:r>
      <w:r w:rsidRPr="008756D9">
        <w:rPr>
          <w:rFonts w:ascii="Arial" w:eastAsiaTheme="minorHAnsi" w:hAnsi="Arial" w:cs="Arial"/>
          <w:sz w:val="24"/>
          <w:szCs w:val="24"/>
          <w:lang w:eastAsia="en-US"/>
        </w:rPr>
        <w:t xml:space="preserve"> qualidade de vida nas cidades. </w:t>
      </w:r>
      <w:r w:rsidR="00B973BF" w:rsidRPr="008756D9">
        <w:rPr>
          <w:rFonts w:ascii="Arial" w:eastAsiaTheme="minorHAnsi" w:hAnsi="Arial" w:cs="Arial"/>
          <w:sz w:val="24"/>
          <w:szCs w:val="24"/>
          <w:lang w:eastAsia="en-US"/>
        </w:rPr>
        <w:t xml:space="preserve">Também </w:t>
      </w:r>
      <w:r w:rsidRPr="008756D9">
        <w:rPr>
          <w:rFonts w:ascii="Arial" w:eastAsiaTheme="minorHAnsi" w:hAnsi="Arial" w:cs="Arial"/>
          <w:sz w:val="24"/>
          <w:szCs w:val="24"/>
          <w:lang w:eastAsia="en-US"/>
        </w:rPr>
        <w:t>demonstrar</w:t>
      </w:r>
      <w:r w:rsidR="00B973BF" w:rsidRPr="008756D9">
        <w:rPr>
          <w:rFonts w:ascii="Arial" w:eastAsiaTheme="minorHAnsi" w:hAnsi="Arial" w:cs="Arial"/>
          <w:sz w:val="24"/>
          <w:szCs w:val="24"/>
          <w:lang w:eastAsia="en-US"/>
        </w:rPr>
        <w:t>am</w:t>
      </w:r>
      <w:r w:rsidRPr="008756D9">
        <w:rPr>
          <w:rFonts w:ascii="Arial" w:eastAsiaTheme="minorHAnsi" w:hAnsi="Arial" w:cs="Arial"/>
          <w:sz w:val="24"/>
          <w:szCs w:val="24"/>
          <w:lang w:eastAsia="en-US"/>
        </w:rPr>
        <w:t xml:space="preserve"> que</w:t>
      </w:r>
      <w:r w:rsidR="00C763F4"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xml:space="preserve"> diante à escassez de recursos</w:t>
      </w:r>
      <w:r w:rsidR="00C763F4"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xml:space="preserve"> </w:t>
      </w:r>
      <w:r w:rsidRPr="008756D9">
        <w:rPr>
          <w:rFonts w:ascii="Arial" w:eastAsiaTheme="minorHAnsi" w:hAnsi="Arial" w:cs="Arial"/>
          <w:sz w:val="24"/>
          <w:szCs w:val="24"/>
          <w:lang w:eastAsia="en-US"/>
        </w:rPr>
        <w:lastRenderedPageBreak/>
        <w:t>o ser humano, naturalmente, precisa definir prioridades para a sua sobrevivência nas cidades</w:t>
      </w:r>
      <w:r w:rsidR="00B973BF" w:rsidRPr="008756D9">
        <w:rPr>
          <w:rFonts w:ascii="Arial" w:eastAsiaTheme="minorHAnsi" w:hAnsi="Arial" w:cs="Arial"/>
          <w:sz w:val="24"/>
          <w:szCs w:val="24"/>
          <w:lang w:eastAsia="en-US"/>
        </w:rPr>
        <w:t xml:space="preserve"> e</w:t>
      </w:r>
      <w:r w:rsidRPr="008756D9">
        <w:rPr>
          <w:rFonts w:ascii="Arial" w:eastAsiaTheme="minorHAnsi" w:hAnsi="Arial" w:cs="Arial"/>
          <w:sz w:val="24"/>
          <w:szCs w:val="24"/>
          <w:lang w:eastAsia="en-US"/>
        </w:rPr>
        <w:t>, neste caso, o espaço destinado ao equipamento comunitário</w:t>
      </w:r>
      <w:r w:rsidR="00B973BF" w:rsidRPr="008756D9">
        <w:rPr>
          <w:rFonts w:ascii="Arial" w:eastAsiaTheme="minorHAnsi" w:hAnsi="Arial" w:cs="Arial"/>
          <w:sz w:val="24"/>
          <w:szCs w:val="24"/>
          <w:lang w:eastAsia="en-US"/>
        </w:rPr>
        <w:t xml:space="preserve"> -</w:t>
      </w:r>
      <w:r w:rsidRPr="008756D9">
        <w:rPr>
          <w:rFonts w:ascii="Arial" w:eastAsiaTheme="minorHAnsi" w:hAnsi="Arial" w:cs="Arial"/>
          <w:sz w:val="24"/>
          <w:szCs w:val="24"/>
          <w:lang w:eastAsia="en-US"/>
        </w:rPr>
        <w:t xml:space="preserve"> Escola de Educação Infantil</w:t>
      </w:r>
      <w:r w:rsidR="00B973BF" w:rsidRPr="008756D9">
        <w:rPr>
          <w:rFonts w:ascii="Arial" w:eastAsiaTheme="minorHAnsi" w:hAnsi="Arial" w:cs="Arial"/>
          <w:sz w:val="24"/>
          <w:szCs w:val="24"/>
          <w:lang w:eastAsia="en-US"/>
        </w:rPr>
        <w:t xml:space="preserve"> -</w:t>
      </w:r>
      <w:r w:rsidRPr="008756D9">
        <w:rPr>
          <w:rFonts w:ascii="Arial" w:eastAsiaTheme="minorHAnsi" w:hAnsi="Arial" w:cs="Arial"/>
          <w:sz w:val="24"/>
          <w:szCs w:val="24"/>
          <w:lang w:eastAsia="en-US"/>
        </w:rPr>
        <w:t xml:space="preserve"> foi considerado mais relevante do que a área </w:t>
      </w:r>
      <w:r w:rsidR="00B973BF" w:rsidRPr="008756D9">
        <w:rPr>
          <w:rFonts w:ascii="Arial" w:eastAsiaTheme="minorHAnsi" w:hAnsi="Arial" w:cs="Arial"/>
          <w:sz w:val="24"/>
          <w:szCs w:val="24"/>
          <w:lang w:eastAsia="en-US"/>
        </w:rPr>
        <w:t xml:space="preserve">verde </w:t>
      </w:r>
      <w:r w:rsidRPr="008756D9">
        <w:rPr>
          <w:rFonts w:ascii="Arial" w:eastAsiaTheme="minorHAnsi" w:hAnsi="Arial" w:cs="Arial"/>
          <w:sz w:val="24"/>
          <w:szCs w:val="24"/>
          <w:lang w:eastAsia="en-US"/>
        </w:rPr>
        <w:t>de lazer do bairro. Assim, a cidade cresce</w:t>
      </w:r>
      <w:r w:rsidR="00B973BF" w:rsidRPr="008756D9">
        <w:rPr>
          <w:rFonts w:ascii="Arial" w:eastAsiaTheme="minorHAnsi" w:hAnsi="Arial" w:cs="Arial"/>
          <w:sz w:val="24"/>
          <w:szCs w:val="24"/>
          <w:lang w:eastAsia="en-US"/>
        </w:rPr>
        <w:t xml:space="preserve"> </w:t>
      </w:r>
      <w:r w:rsidRPr="008756D9">
        <w:rPr>
          <w:rFonts w:ascii="Arial" w:eastAsiaTheme="minorHAnsi" w:hAnsi="Arial" w:cs="Arial"/>
          <w:sz w:val="24"/>
          <w:szCs w:val="24"/>
          <w:lang w:eastAsia="en-US"/>
        </w:rPr>
        <w:t>sem priorizar as suas áreas verdes.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8756D9" w:rsidRPr="008756D9" w14:paraId="14F16464" w14:textId="77777777" w:rsidTr="00976453">
        <w:trPr>
          <w:jc w:val="center"/>
        </w:trPr>
        <w:tc>
          <w:tcPr>
            <w:tcW w:w="8777" w:type="dxa"/>
          </w:tcPr>
          <w:p w14:paraId="260B275A" w14:textId="1FD5EC02" w:rsidR="00976453" w:rsidRPr="008756D9" w:rsidRDefault="00976453" w:rsidP="00976453">
            <w:pPr>
              <w:spacing w:line="240" w:lineRule="auto"/>
              <w:jc w:val="center"/>
              <w:rPr>
                <w:rFonts w:ascii="Arial" w:hAnsi="Arial" w:cs="Arial"/>
                <w:sz w:val="22"/>
                <w:szCs w:val="22"/>
              </w:rPr>
            </w:pPr>
            <w:r w:rsidRPr="008756D9">
              <w:rPr>
                <w:rFonts w:ascii="Arial" w:hAnsi="Arial" w:cs="Arial"/>
                <w:noProof/>
                <w:sz w:val="22"/>
                <w:szCs w:val="22"/>
              </w:rPr>
              <w:drawing>
                <wp:inline distT="0" distB="0" distL="0" distR="0" wp14:anchorId="6CCBD23B" wp14:editId="15100806">
                  <wp:extent cx="5434956" cy="35147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_EVOL_ÁREA_VERDE_CERÂMICA_ANITA.jpeg"/>
                          <pic:cNvPicPr/>
                        </pic:nvPicPr>
                        <pic:blipFill rotWithShape="1">
                          <a:blip r:embed="rId10" cstate="print">
                            <a:extLst>
                              <a:ext uri="{28A0092B-C50C-407E-A947-70E740481C1C}">
                                <a14:useLocalDpi xmlns:a14="http://schemas.microsoft.com/office/drawing/2010/main" val="0"/>
                              </a:ext>
                            </a:extLst>
                          </a:blip>
                          <a:srcRect l="3780" t="10625" r="4744" b="4105"/>
                          <a:stretch/>
                        </pic:blipFill>
                        <pic:spPr bwMode="auto">
                          <a:xfrm>
                            <a:off x="0" y="0"/>
                            <a:ext cx="5461424" cy="3531842"/>
                          </a:xfrm>
                          <a:prstGeom prst="rect">
                            <a:avLst/>
                          </a:prstGeom>
                          <a:ln>
                            <a:noFill/>
                          </a:ln>
                          <a:extLst>
                            <a:ext uri="{53640926-AAD7-44D8-BBD7-CCE9431645EC}">
                              <a14:shadowObscured xmlns:a14="http://schemas.microsoft.com/office/drawing/2010/main"/>
                            </a:ext>
                          </a:extLst>
                        </pic:spPr>
                      </pic:pic>
                    </a:graphicData>
                  </a:graphic>
                </wp:inline>
              </w:drawing>
            </w:r>
          </w:p>
        </w:tc>
      </w:tr>
      <w:tr w:rsidR="008756D9" w:rsidRPr="008756D9" w14:paraId="554D7EF9" w14:textId="77777777" w:rsidTr="00976453">
        <w:trPr>
          <w:jc w:val="center"/>
        </w:trPr>
        <w:tc>
          <w:tcPr>
            <w:tcW w:w="8777" w:type="dxa"/>
          </w:tcPr>
          <w:p w14:paraId="566A1462" w14:textId="030E1A41" w:rsidR="003E6F87" w:rsidRPr="008756D9" w:rsidRDefault="00976453" w:rsidP="003E6F87">
            <w:pPr>
              <w:spacing w:line="240" w:lineRule="auto"/>
              <w:jc w:val="center"/>
              <w:rPr>
                <w:rFonts w:ascii="Arial" w:hAnsi="Arial" w:cs="Arial"/>
                <w:sz w:val="20"/>
                <w:szCs w:val="22"/>
              </w:rPr>
            </w:pPr>
            <w:r w:rsidRPr="008756D9">
              <w:rPr>
                <w:rFonts w:ascii="Arial" w:hAnsi="Arial" w:cs="Arial"/>
                <w:b/>
                <w:sz w:val="20"/>
                <w:szCs w:val="22"/>
              </w:rPr>
              <w:t xml:space="preserve">Figura </w:t>
            </w:r>
            <w:r w:rsidR="00AE1600" w:rsidRPr="008756D9">
              <w:rPr>
                <w:rFonts w:ascii="Arial" w:hAnsi="Arial" w:cs="Arial"/>
                <w:b/>
                <w:sz w:val="20"/>
                <w:szCs w:val="22"/>
              </w:rPr>
              <w:t>2</w:t>
            </w:r>
            <w:r w:rsidRPr="008756D9">
              <w:rPr>
                <w:rFonts w:ascii="Arial" w:hAnsi="Arial" w:cs="Arial"/>
                <w:b/>
                <w:sz w:val="20"/>
                <w:szCs w:val="22"/>
              </w:rPr>
              <w:t>:</w:t>
            </w:r>
            <w:r w:rsidRPr="008756D9">
              <w:rPr>
                <w:rFonts w:ascii="Arial" w:hAnsi="Arial" w:cs="Arial"/>
                <w:sz w:val="20"/>
                <w:szCs w:val="22"/>
              </w:rPr>
              <w:t xml:space="preserve"> Evolução da </w:t>
            </w:r>
            <w:r w:rsidR="008E3B79" w:rsidRPr="008756D9">
              <w:rPr>
                <w:rFonts w:ascii="Arial" w:hAnsi="Arial" w:cs="Arial"/>
                <w:sz w:val="20"/>
                <w:szCs w:val="22"/>
              </w:rPr>
              <w:t xml:space="preserve">transformação do solo no Bairro Vicentina e da ocupação </w:t>
            </w:r>
            <w:r w:rsidR="00204D1C" w:rsidRPr="008756D9">
              <w:rPr>
                <w:rFonts w:ascii="Arial" w:hAnsi="Arial" w:cs="Arial"/>
                <w:sz w:val="20"/>
                <w:szCs w:val="22"/>
              </w:rPr>
              <w:t xml:space="preserve">da </w:t>
            </w:r>
            <w:r w:rsidRPr="008756D9">
              <w:rPr>
                <w:rFonts w:ascii="Arial" w:hAnsi="Arial" w:cs="Arial"/>
                <w:sz w:val="20"/>
                <w:szCs w:val="22"/>
              </w:rPr>
              <w:t>comunidade Cerâmica Anita</w:t>
            </w:r>
            <w:r w:rsidR="008E3B79" w:rsidRPr="008756D9">
              <w:rPr>
                <w:rFonts w:ascii="Arial" w:hAnsi="Arial" w:cs="Arial"/>
                <w:sz w:val="20"/>
                <w:szCs w:val="22"/>
              </w:rPr>
              <w:t xml:space="preserve">: (01) área verde do bairro (02) ocupações espontâneas; (03 e 04) demarcação do loteamento popular </w:t>
            </w:r>
            <w:r w:rsidR="00204D1C" w:rsidRPr="008756D9">
              <w:rPr>
                <w:rFonts w:ascii="Arial" w:hAnsi="Arial" w:cs="Arial"/>
                <w:sz w:val="20"/>
                <w:szCs w:val="22"/>
              </w:rPr>
              <w:t>com criação da praça e da área institucional; (05 e 06) ocupação em vermelho, da comunidade Cerâmica Anita, na área da praça do bairro.</w:t>
            </w:r>
          </w:p>
          <w:p w14:paraId="0BA508C1" w14:textId="334ADD72" w:rsidR="00976453" w:rsidRPr="008756D9" w:rsidRDefault="00976453" w:rsidP="00F377ED">
            <w:pPr>
              <w:spacing w:line="240" w:lineRule="auto"/>
              <w:jc w:val="center"/>
              <w:rPr>
                <w:rFonts w:ascii="Arial" w:hAnsi="Arial" w:cs="Arial"/>
                <w:sz w:val="20"/>
                <w:szCs w:val="22"/>
              </w:rPr>
            </w:pPr>
            <w:r w:rsidRPr="008756D9">
              <w:rPr>
                <w:rFonts w:ascii="Arial" w:hAnsi="Arial" w:cs="Arial"/>
                <w:sz w:val="20"/>
                <w:szCs w:val="22"/>
              </w:rPr>
              <w:t>Fonte:</w:t>
            </w:r>
            <w:r w:rsidR="00F656D7" w:rsidRPr="008756D9">
              <w:rPr>
                <w:rFonts w:ascii="Arial" w:hAnsi="Arial" w:cs="Arial"/>
                <w:sz w:val="20"/>
                <w:szCs w:val="22"/>
              </w:rPr>
              <w:t xml:space="preserve"> Pedro Marcos e</w:t>
            </w:r>
            <w:r w:rsidR="00F377ED" w:rsidRPr="008756D9">
              <w:rPr>
                <w:rFonts w:ascii="Arial" w:hAnsi="Arial" w:cs="Arial"/>
                <w:sz w:val="20"/>
                <w:szCs w:val="22"/>
              </w:rPr>
              <w:t xml:space="preserve"> Júlia Marcos, 2019</w:t>
            </w:r>
          </w:p>
        </w:tc>
      </w:tr>
    </w:tbl>
    <w:p w14:paraId="616D8A9D" w14:textId="77777777" w:rsidR="00657EF2" w:rsidRPr="008756D9" w:rsidRDefault="00657EF2" w:rsidP="001C0829">
      <w:pPr>
        <w:spacing w:after="120" w:line="360" w:lineRule="auto"/>
        <w:rPr>
          <w:rFonts w:ascii="Arial" w:hAnsi="Arial" w:cs="Arial"/>
          <w:sz w:val="22"/>
          <w:szCs w:val="22"/>
        </w:rPr>
      </w:pPr>
    </w:p>
    <w:p w14:paraId="0280B301" w14:textId="4921B760" w:rsidR="00976453" w:rsidRPr="008756D9" w:rsidRDefault="005E5887" w:rsidP="0006313D">
      <w:pPr>
        <w:spacing w:line="480" w:lineRule="auto"/>
        <w:rPr>
          <w:rFonts w:ascii="Arial" w:hAnsi="Arial" w:cs="Arial"/>
          <w:sz w:val="24"/>
          <w:szCs w:val="22"/>
        </w:rPr>
      </w:pPr>
      <w:r w:rsidRPr="008756D9">
        <w:rPr>
          <w:rFonts w:ascii="Arial" w:hAnsi="Arial" w:cs="Arial"/>
          <w:sz w:val="24"/>
          <w:szCs w:val="22"/>
        </w:rPr>
        <w:t xml:space="preserve">As entrevistas </w:t>
      </w:r>
      <w:r w:rsidR="00893DBD" w:rsidRPr="008756D9">
        <w:rPr>
          <w:rFonts w:ascii="Arial" w:hAnsi="Arial" w:cs="Arial"/>
          <w:sz w:val="24"/>
          <w:szCs w:val="22"/>
        </w:rPr>
        <w:t xml:space="preserve">realizadas </w:t>
      </w:r>
      <w:r w:rsidRPr="008756D9">
        <w:rPr>
          <w:rFonts w:ascii="Arial" w:hAnsi="Arial" w:cs="Arial"/>
          <w:sz w:val="24"/>
          <w:szCs w:val="22"/>
        </w:rPr>
        <w:t>com as lideranças da comunidade aponta</w:t>
      </w:r>
      <w:r w:rsidR="00893DBD" w:rsidRPr="008756D9">
        <w:rPr>
          <w:rFonts w:ascii="Arial" w:hAnsi="Arial" w:cs="Arial"/>
          <w:sz w:val="24"/>
          <w:szCs w:val="22"/>
        </w:rPr>
        <w:t>ra</w:t>
      </w:r>
      <w:r w:rsidRPr="008756D9">
        <w:rPr>
          <w:rFonts w:ascii="Arial" w:hAnsi="Arial" w:cs="Arial"/>
          <w:sz w:val="24"/>
          <w:szCs w:val="22"/>
        </w:rPr>
        <w:t>m o interesse na criação de espaços para o cultivo de alimentos.</w:t>
      </w:r>
      <w:r w:rsidR="00893DBD" w:rsidRPr="008756D9">
        <w:rPr>
          <w:rFonts w:ascii="Arial" w:hAnsi="Arial" w:cs="Arial"/>
          <w:sz w:val="24"/>
          <w:szCs w:val="22"/>
        </w:rPr>
        <w:t xml:space="preserve"> Entretanto, o</w:t>
      </w:r>
      <w:r w:rsidR="00657EF2" w:rsidRPr="008756D9">
        <w:rPr>
          <w:rFonts w:ascii="Arial" w:hAnsi="Arial" w:cs="Arial"/>
          <w:sz w:val="24"/>
          <w:szCs w:val="22"/>
        </w:rPr>
        <w:t xml:space="preserve"> grande desafio apontado é para os cuidados com as hortas</w:t>
      </w:r>
      <w:r w:rsidR="00893DBD" w:rsidRPr="008756D9">
        <w:rPr>
          <w:rFonts w:ascii="Arial" w:hAnsi="Arial" w:cs="Arial"/>
          <w:sz w:val="24"/>
          <w:szCs w:val="22"/>
        </w:rPr>
        <w:t xml:space="preserve"> comunitárias</w:t>
      </w:r>
      <w:r w:rsidR="00657EF2" w:rsidRPr="008756D9">
        <w:rPr>
          <w:rFonts w:ascii="Arial" w:hAnsi="Arial" w:cs="Arial"/>
          <w:sz w:val="24"/>
          <w:szCs w:val="22"/>
        </w:rPr>
        <w:t>. A</w:t>
      </w:r>
      <w:r w:rsidR="00893DBD" w:rsidRPr="008756D9">
        <w:rPr>
          <w:rFonts w:ascii="Arial" w:hAnsi="Arial" w:cs="Arial"/>
          <w:sz w:val="24"/>
          <w:szCs w:val="22"/>
        </w:rPr>
        <w:t>s</w:t>
      </w:r>
      <w:r w:rsidR="00657EF2" w:rsidRPr="008756D9">
        <w:rPr>
          <w:rFonts w:ascii="Arial" w:hAnsi="Arial" w:cs="Arial"/>
          <w:sz w:val="24"/>
          <w:szCs w:val="22"/>
        </w:rPr>
        <w:t xml:space="preserve"> liderança</w:t>
      </w:r>
      <w:r w:rsidR="00893DBD" w:rsidRPr="008756D9">
        <w:rPr>
          <w:rFonts w:ascii="Arial" w:hAnsi="Arial" w:cs="Arial"/>
          <w:sz w:val="24"/>
          <w:szCs w:val="22"/>
        </w:rPr>
        <w:t>s</w:t>
      </w:r>
      <w:r w:rsidR="00657EF2" w:rsidRPr="008756D9">
        <w:rPr>
          <w:rFonts w:ascii="Arial" w:hAnsi="Arial" w:cs="Arial"/>
          <w:sz w:val="24"/>
          <w:szCs w:val="22"/>
        </w:rPr>
        <w:t xml:space="preserve"> acredita</w:t>
      </w:r>
      <w:r w:rsidR="00893DBD" w:rsidRPr="008756D9">
        <w:rPr>
          <w:rFonts w:ascii="Arial" w:hAnsi="Arial" w:cs="Arial"/>
          <w:sz w:val="24"/>
          <w:szCs w:val="22"/>
        </w:rPr>
        <w:t>m</w:t>
      </w:r>
      <w:r w:rsidR="00657EF2" w:rsidRPr="008756D9">
        <w:rPr>
          <w:rFonts w:ascii="Arial" w:hAnsi="Arial" w:cs="Arial"/>
          <w:sz w:val="24"/>
          <w:szCs w:val="22"/>
        </w:rPr>
        <w:t xml:space="preserve"> que a melhor forma de aplicação é incentivar o cultivo nos lotes privados, próximo </w:t>
      </w:r>
      <w:r w:rsidR="00893DBD" w:rsidRPr="008756D9">
        <w:rPr>
          <w:rFonts w:ascii="Arial" w:hAnsi="Arial" w:cs="Arial"/>
          <w:sz w:val="24"/>
          <w:szCs w:val="22"/>
        </w:rPr>
        <w:t>à</w:t>
      </w:r>
      <w:r w:rsidR="00657EF2" w:rsidRPr="008756D9">
        <w:rPr>
          <w:rFonts w:ascii="Arial" w:hAnsi="Arial" w:cs="Arial"/>
          <w:sz w:val="24"/>
          <w:szCs w:val="22"/>
        </w:rPr>
        <w:t xml:space="preserve">s habitações, para </w:t>
      </w:r>
      <w:r w:rsidR="00893DBD" w:rsidRPr="008756D9">
        <w:rPr>
          <w:rFonts w:ascii="Arial" w:hAnsi="Arial" w:cs="Arial"/>
          <w:sz w:val="24"/>
          <w:szCs w:val="22"/>
        </w:rPr>
        <w:t xml:space="preserve">facilitar o controle e manutenção e evitar o vandalismo. </w:t>
      </w:r>
      <w:r w:rsidR="00657EF2" w:rsidRPr="008756D9">
        <w:rPr>
          <w:rFonts w:ascii="Arial" w:hAnsi="Arial" w:cs="Arial"/>
          <w:sz w:val="24"/>
          <w:szCs w:val="22"/>
        </w:rPr>
        <w:t xml:space="preserve">No entanto, também </w:t>
      </w:r>
      <w:r w:rsidR="00893DBD" w:rsidRPr="008756D9">
        <w:rPr>
          <w:rFonts w:ascii="Arial" w:hAnsi="Arial" w:cs="Arial"/>
          <w:sz w:val="24"/>
          <w:szCs w:val="22"/>
        </w:rPr>
        <w:t>existe a possibilidade de implantação da horta comunitária em</w:t>
      </w:r>
      <w:r w:rsidR="00657EF2" w:rsidRPr="008756D9">
        <w:rPr>
          <w:rFonts w:ascii="Arial" w:hAnsi="Arial" w:cs="Arial"/>
          <w:sz w:val="24"/>
          <w:szCs w:val="22"/>
        </w:rPr>
        <w:t xml:space="preserve"> espaço de uso comum, a ser destinado ao “galpão comunitário” como um local que </w:t>
      </w:r>
      <w:r w:rsidR="00657EF2" w:rsidRPr="008756D9">
        <w:rPr>
          <w:rFonts w:ascii="Arial" w:hAnsi="Arial" w:cs="Arial"/>
          <w:sz w:val="24"/>
          <w:szCs w:val="22"/>
        </w:rPr>
        <w:lastRenderedPageBreak/>
        <w:t xml:space="preserve">também poderia </w:t>
      </w:r>
      <w:r w:rsidR="00893DBD" w:rsidRPr="008756D9">
        <w:rPr>
          <w:rFonts w:ascii="Arial" w:hAnsi="Arial" w:cs="Arial"/>
          <w:sz w:val="24"/>
          <w:szCs w:val="22"/>
        </w:rPr>
        <w:t>agregar</w:t>
      </w:r>
      <w:r w:rsidR="00657EF2" w:rsidRPr="008756D9">
        <w:rPr>
          <w:rFonts w:ascii="Arial" w:hAnsi="Arial" w:cs="Arial"/>
          <w:sz w:val="24"/>
          <w:szCs w:val="22"/>
        </w:rPr>
        <w:t xml:space="preserve"> </w:t>
      </w:r>
      <w:r w:rsidR="00893DBD" w:rsidRPr="008756D9">
        <w:rPr>
          <w:rFonts w:ascii="Arial" w:hAnsi="Arial" w:cs="Arial"/>
          <w:sz w:val="24"/>
          <w:szCs w:val="22"/>
        </w:rPr>
        <w:t xml:space="preserve">um pomar, com o plantio de árvores frutíferas, beneficiando toda a comunidade. </w:t>
      </w:r>
    </w:p>
    <w:p w14:paraId="741822A1" w14:textId="79459D2A" w:rsidR="006023DF" w:rsidRPr="008756D9" w:rsidRDefault="00E96256" w:rsidP="0006313D">
      <w:pPr>
        <w:spacing w:line="480" w:lineRule="auto"/>
        <w:rPr>
          <w:rFonts w:ascii="Arial" w:hAnsi="Arial" w:cs="Arial"/>
          <w:b/>
          <w:sz w:val="24"/>
          <w:szCs w:val="22"/>
          <w:lang w:val="pt-PT"/>
        </w:rPr>
      </w:pPr>
      <w:r w:rsidRPr="008756D9">
        <w:rPr>
          <w:rFonts w:ascii="Arial" w:hAnsi="Arial" w:cs="Arial"/>
          <w:b/>
          <w:sz w:val="24"/>
          <w:szCs w:val="22"/>
          <w:lang w:val="pt-PT"/>
        </w:rPr>
        <w:t>4</w:t>
      </w:r>
      <w:r w:rsidR="005E5887" w:rsidRPr="008756D9">
        <w:rPr>
          <w:rFonts w:ascii="Arial" w:hAnsi="Arial" w:cs="Arial"/>
          <w:b/>
          <w:sz w:val="24"/>
          <w:szCs w:val="22"/>
          <w:lang w:val="pt-PT"/>
        </w:rPr>
        <w:t>.</w:t>
      </w:r>
      <w:r w:rsidR="00D00ADE" w:rsidRPr="008756D9">
        <w:rPr>
          <w:rFonts w:ascii="Arial" w:hAnsi="Arial" w:cs="Arial"/>
          <w:b/>
          <w:sz w:val="24"/>
          <w:szCs w:val="22"/>
          <w:lang w:val="pt-PT"/>
        </w:rPr>
        <w:t xml:space="preserve">2. </w:t>
      </w:r>
      <w:r w:rsidR="00893DBD" w:rsidRPr="008756D9">
        <w:rPr>
          <w:rFonts w:ascii="Arial" w:hAnsi="Arial" w:cs="Arial"/>
          <w:b/>
          <w:sz w:val="24"/>
          <w:szCs w:val="22"/>
          <w:lang w:val="pt-PT"/>
        </w:rPr>
        <w:t>TANCREDO NEVES</w:t>
      </w:r>
    </w:p>
    <w:p w14:paraId="7A04EDAC" w14:textId="6449F787" w:rsidR="00016D1E" w:rsidRPr="008756D9" w:rsidRDefault="00516D42" w:rsidP="0006313D">
      <w:pPr>
        <w:spacing w:line="480" w:lineRule="auto"/>
        <w:rPr>
          <w:rFonts w:ascii="Arial" w:eastAsiaTheme="minorHAnsi" w:hAnsi="Arial" w:cs="Arial"/>
          <w:sz w:val="24"/>
          <w:szCs w:val="22"/>
          <w:lang w:eastAsia="en-US"/>
        </w:rPr>
      </w:pPr>
      <w:r w:rsidRPr="008756D9">
        <w:rPr>
          <w:rFonts w:ascii="Arial" w:eastAsiaTheme="minorHAnsi" w:hAnsi="Arial" w:cs="Arial"/>
          <w:sz w:val="24"/>
          <w:szCs w:val="22"/>
          <w:lang w:eastAsia="en-US"/>
        </w:rPr>
        <w:t>A comunidade Tancredo Neves, constituída por 49 famílias, localiza-se numa área periférica</w:t>
      </w:r>
      <w:r w:rsidR="008E3B79" w:rsidRPr="008756D9">
        <w:rPr>
          <w:rFonts w:ascii="Arial" w:eastAsiaTheme="minorHAnsi" w:hAnsi="Arial" w:cs="Arial"/>
          <w:sz w:val="24"/>
          <w:szCs w:val="22"/>
          <w:lang w:eastAsia="en-US"/>
        </w:rPr>
        <w:t xml:space="preserve"> do </w:t>
      </w:r>
      <w:r w:rsidR="00E33AF7" w:rsidRPr="008756D9">
        <w:rPr>
          <w:rFonts w:ascii="Arial" w:eastAsiaTheme="minorHAnsi" w:hAnsi="Arial" w:cs="Arial"/>
          <w:sz w:val="24"/>
          <w:szCs w:val="22"/>
          <w:lang w:eastAsia="en-US"/>
        </w:rPr>
        <w:t>m</w:t>
      </w:r>
      <w:r w:rsidR="008E3B79" w:rsidRPr="008756D9">
        <w:rPr>
          <w:rFonts w:ascii="Arial" w:eastAsiaTheme="minorHAnsi" w:hAnsi="Arial" w:cs="Arial"/>
          <w:sz w:val="24"/>
          <w:szCs w:val="22"/>
          <w:lang w:eastAsia="en-US"/>
        </w:rPr>
        <w:t>unicípio de São Leopoldo</w:t>
      </w:r>
      <w:r w:rsidRPr="008756D9">
        <w:rPr>
          <w:rFonts w:ascii="Arial" w:eastAsiaTheme="minorHAnsi" w:hAnsi="Arial" w:cs="Arial"/>
          <w:sz w:val="24"/>
          <w:szCs w:val="22"/>
          <w:lang w:eastAsia="en-US"/>
        </w:rPr>
        <w:t>, com características mais rurais, e compartilha um espaço mais rarefeito</w:t>
      </w:r>
      <w:r w:rsidR="00C763F4" w:rsidRPr="008756D9">
        <w:rPr>
          <w:rFonts w:ascii="Arial" w:eastAsiaTheme="minorHAnsi" w:hAnsi="Arial" w:cs="Arial"/>
          <w:sz w:val="24"/>
          <w:szCs w:val="22"/>
          <w:lang w:eastAsia="en-US"/>
        </w:rPr>
        <w:t>. A</w:t>
      </w:r>
      <w:r w:rsidR="00016D1E" w:rsidRPr="008756D9">
        <w:rPr>
          <w:rFonts w:ascii="Arial" w:eastAsiaTheme="minorHAnsi" w:hAnsi="Arial" w:cs="Arial"/>
          <w:sz w:val="24"/>
          <w:szCs w:val="22"/>
          <w:lang w:eastAsia="en-US"/>
        </w:rPr>
        <w:t xml:space="preserve"> </w:t>
      </w:r>
      <w:r w:rsidRPr="008756D9">
        <w:rPr>
          <w:rFonts w:ascii="Arial" w:eastAsiaTheme="minorHAnsi" w:hAnsi="Arial" w:cs="Arial"/>
          <w:sz w:val="24"/>
          <w:szCs w:val="22"/>
          <w:lang w:eastAsia="en-US"/>
        </w:rPr>
        <w:t>declividade</w:t>
      </w:r>
      <w:r w:rsidR="00016D1E" w:rsidRPr="008756D9">
        <w:rPr>
          <w:rFonts w:ascii="Arial" w:eastAsiaTheme="minorHAnsi" w:hAnsi="Arial" w:cs="Arial"/>
          <w:sz w:val="24"/>
          <w:szCs w:val="22"/>
          <w:lang w:eastAsia="en-US"/>
        </w:rPr>
        <w:t xml:space="preserve"> da área é significativa, sendo alguns locais com declives de 45%, por isso </w:t>
      </w:r>
      <w:r w:rsidR="00E33AF7" w:rsidRPr="008756D9">
        <w:rPr>
          <w:rFonts w:ascii="Arial" w:eastAsiaTheme="minorHAnsi" w:hAnsi="Arial" w:cs="Arial"/>
          <w:sz w:val="24"/>
          <w:szCs w:val="22"/>
          <w:lang w:eastAsia="en-US"/>
        </w:rPr>
        <w:t>gravada</w:t>
      </w:r>
      <w:r w:rsidR="00C763F4" w:rsidRPr="008756D9">
        <w:rPr>
          <w:rFonts w:ascii="Arial" w:eastAsiaTheme="minorHAnsi" w:hAnsi="Arial" w:cs="Arial"/>
          <w:sz w:val="24"/>
          <w:szCs w:val="22"/>
          <w:lang w:eastAsia="en-US"/>
        </w:rPr>
        <w:t xml:space="preserve"> como </w:t>
      </w:r>
      <w:r w:rsidR="00E33AF7" w:rsidRPr="008756D9">
        <w:rPr>
          <w:rFonts w:ascii="Arial" w:eastAsiaTheme="minorHAnsi" w:hAnsi="Arial" w:cs="Arial"/>
          <w:sz w:val="24"/>
          <w:szCs w:val="22"/>
          <w:lang w:eastAsia="en-US"/>
        </w:rPr>
        <w:t>área de</w:t>
      </w:r>
      <w:r w:rsidR="00016D1E" w:rsidRPr="008756D9">
        <w:rPr>
          <w:rFonts w:ascii="Arial" w:eastAsiaTheme="minorHAnsi" w:hAnsi="Arial" w:cs="Arial"/>
          <w:sz w:val="24"/>
          <w:szCs w:val="22"/>
          <w:lang w:eastAsia="en-US"/>
        </w:rPr>
        <w:t xml:space="preserve"> preservação ambiental</w:t>
      </w:r>
      <w:r w:rsidR="008E3B79" w:rsidRPr="008756D9">
        <w:rPr>
          <w:rFonts w:ascii="Arial" w:eastAsiaTheme="minorHAnsi" w:hAnsi="Arial" w:cs="Arial"/>
          <w:sz w:val="24"/>
          <w:szCs w:val="22"/>
          <w:lang w:eastAsia="en-US"/>
        </w:rPr>
        <w:t xml:space="preserve"> do bairro.</w:t>
      </w:r>
    </w:p>
    <w:p w14:paraId="01342632" w14:textId="0FE59C34" w:rsidR="00516D42" w:rsidRPr="008756D9" w:rsidRDefault="00F462CA" w:rsidP="0006313D">
      <w:pPr>
        <w:spacing w:line="480" w:lineRule="auto"/>
        <w:rPr>
          <w:rFonts w:ascii="Arial" w:eastAsiaTheme="minorHAnsi" w:hAnsi="Arial" w:cs="Arial"/>
          <w:sz w:val="24"/>
          <w:szCs w:val="22"/>
          <w:lang w:eastAsia="en-US"/>
        </w:rPr>
      </w:pPr>
      <w:r w:rsidRPr="008756D9">
        <w:rPr>
          <w:rFonts w:ascii="Arial" w:eastAsiaTheme="minorHAnsi" w:hAnsi="Arial" w:cs="Arial"/>
          <w:sz w:val="24"/>
          <w:szCs w:val="22"/>
          <w:lang w:eastAsia="en-US"/>
        </w:rPr>
        <w:t xml:space="preserve">O diagrama da </w:t>
      </w:r>
      <w:r w:rsidRPr="008756D9">
        <w:rPr>
          <w:rFonts w:ascii="Arial" w:hAnsi="Arial" w:cs="Arial"/>
          <w:sz w:val="24"/>
          <w:szCs w:val="22"/>
        </w:rPr>
        <w:t xml:space="preserve">evolução da ocupação da comunidade (Figura </w:t>
      </w:r>
      <w:r w:rsidR="00AE1600" w:rsidRPr="008756D9">
        <w:rPr>
          <w:rFonts w:ascii="Arial" w:hAnsi="Arial" w:cs="Arial"/>
          <w:sz w:val="24"/>
          <w:szCs w:val="22"/>
        </w:rPr>
        <w:t>3</w:t>
      </w:r>
      <w:r w:rsidRPr="008756D9">
        <w:rPr>
          <w:rFonts w:ascii="Arial" w:hAnsi="Arial" w:cs="Arial"/>
          <w:sz w:val="24"/>
          <w:szCs w:val="22"/>
        </w:rPr>
        <w:t>) evidencia uma ocupação recente</w:t>
      </w:r>
      <w:r w:rsidR="00C00D20" w:rsidRPr="008756D9">
        <w:rPr>
          <w:rFonts w:ascii="Arial" w:hAnsi="Arial" w:cs="Arial"/>
          <w:sz w:val="24"/>
          <w:szCs w:val="22"/>
        </w:rPr>
        <w:t xml:space="preserve"> (2016)</w:t>
      </w:r>
      <w:r w:rsidR="00354992" w:rsidRPr="008756D9">
        <w:rPr>
          <w:rFonts w:ascii="Arial" w:hAnsi="Arial" w:cs="Arial"/>
          <w:sz w:val="24"/>
          <w:szCs w:val="22"/>
        </w:rPr>
        <w:t xml:space="preserve"> e dispersa. </w:t>
      </w:r>
      <w:r w:rsidR="000038E5" w:rsidRPr="008756D9">
        <w:rPr>
          <w:rFonts w:ascii="Arial" w:hAnsi="Arial" w:cs="Arial"/>
          <w:sz w:val="24"/>
          <w:szCs w:val="22"/>
        </w:rPr>
        <w:t xml:space="preserve">Grande parte dos moradores veio de cidades menores, com características </w:t>
      </w:r>
      <w:r w:rsidR="00E33AF7" w:rsidRPr="008756D9">
        <w:rPr>
          <w:rFonts w:ascii="Arial" w:hAnsi="Arial" w:cs="Arial"/>
          <w:sz w:val="24"/>
          <w:szCs w:val="22"/>
        </w:rPr>
        <w:t xml:space="preserve">ainda </w:t>
      </w:r>
      <w:r w:rsidR="000038E5" w:rsidRPr="008756D9">
        <w:rPr>
          <w:rFonts w:ascii="Arial" w:hAnsi="Arial" w:cs="Arial"/>
          <w:sz w:val="24"/>
          <w:szCs w:val="22"/>
        </w:rPr>
        <w:t xml:space="preserve">mais rurais. </w:t>
      </w:r>
      <w:r w:rsidR="008E3B79" w:rsidRPr="008756D9">
        <w:rPr>
          <w:rFonts w:ascii="Arial" w:hAnsi="Arial" w:cs="Arial"/>
          <w:sz w:val="24"/>
          <w:szCs w:val="22"/>
        </w:rPr>
        <w:t>A</w:t>
      </w:r>
      <w:r w:rsidR="00E33AF7" w:rsidRPr="008756D9">
        <w:rPr>
          <w:rFonts w:ascii="Arial" w:hAnsi="Arial" w:cs="Arial"/>
          <w:sz w:val="24"/>
          <w:szCs w:val="22"/>
        </w:rPr>
        <w:t xml:space="preserve"> ocupação originalmente</w:t>
      </w:r>
      <w:r w:rsidR="000038E5" w:rsidRPr="008756D9">
        <w:rPr>
          <w:rFonts w:ascii="Arial" w:hAnsi="Arial" w:cs="Arial"/>
          <w:sz w:val="24"/>
          <w:szCs w:val="22"/>
        </w:rPr>
        <w:t xml:space="preserve"> ocorre já com a inserção de habitação e um espaço para pequenos animais e horta doméstica. </w:t>
      </w:r>
      <w:r w:rsidR="008E3B79" w:rsidRPr="008756D9">
        <w:rPr>
          <w:rFonts w:ascii="Arial" w:hAnsi="Arial" w:cs="Arial"/>
          <w:sz w:val="24"/>
          <w:szCs w:val="22"/>
        </w:rPr>
        <w:t>Os primeiro</w:t>
      </w:r>
      <w:r w:rsidR="00E33AF7" w:rsidRPr="008756D9">
        <w:rPr>
          <w:rFonts w:ascii="Arial" w:hAnsi="Arial" w:cs="Arial"/>
          <w:sz w:val="24"/>
          <w:szCs w:val="22"/>
        </w:rPr>
        <w:t>s moradores já tinham o hábito d</w:t>
      </w:r>
      <w:r w:rsidR="008E3B79" w:rsidRPr="008756D9">
        <w:rPr>
          <w:rFonts w:ascii="Arial" w:hAnsi="Arial" w:cs="Arial"/>
          <w:sz w:val="24"/>
          <w:szCs w:val="22"/>
        </w:rPr>
        <w:t>e cultivar seus alimentos.</w:t>
      </w:r>
      <w:r w:rsidR="000038E5" w:rsidRPr="008756D9">
        <w:rPr>
          <w:rFonts w:ascii="Arial" w:hAnsi="Arial" w:cs="Arial"/>
          <w:sz w:val="24"/>
          <w:szCs w:val="22"/>
        </w:rPr>
        <w:t xml:space="preserve">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8756D9" w:rsidRPr="008756D9" w14:paraId="5ABEA3AA" w14:textId="77777777" w:rsidTr="00674D68">
        <w:trPr>
          <w:jc w:val="center"/>
        </w:trPr>
        <w:tc>
          <w:tcPr>
            <w:tcW w:w="8777" w:type="dxa"/>
          </w:tcPr>
          <w:p w14:paraId="3D2F4D8B" w14:textId="4A40956B" w:rsidR="00516D42" w:rsidRPr="008756D9" w:rsidRDefault="00516D42" w:rsidP="00516D42">
            <w:pPr>
              <w:spacing w:line="240" w:lineRule="auto"/>
              <w:jc w:val="center"/>
              <w:rPr>
                <w:rFonts w:ascii="Arial" w:hAnsi="Arial" w:cs="Arial"/>
                <w:b/>
                <w:sz w:val="22"/>
                <w:szCs w:val="22"/>
              </w:rPr>
            </w:pPr>
            <w:r w:rsidRPr="008756D9">
              <w:rPr>
                <w:rFonts w:ascii="Arial" w:hAnsi="Arial" w:cs="Arial"/>
                <w:b/>
                <w:noProof/>
                <w:sz w:val="22"/>
                <w:szCs w:val="22"/>
              </w:rPr>
              <w:drawing>
                <wp:inline distT="0" distB="0" distL="0" distR="0" wp14:anchorId="2AB0F660" wp14:editId="1F18D98C">
                  <wp:extent cx="5405950" cy="2047875"/>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EVOL_URBANA_TANCREDO_NEVES.jpg"/>
                          <pic:cNvPicPr/>
                        </pic:nvPicPr>
                        <pic:blipFill rotWithShape="1">
                          <a:blip r:embed="rId11" cstate="print">
                            <a:extLst>
                              <a:ext uri="{28A0092B-C50C-407E-A947-70E740481C1C}">
                                <a14:useLocalDpi xmlns:a14="http://schemas.microsoft.com/office/drawing/2010/main" val="0"/>
                              </a:ext>
                            </a:extLst>
                          </a:blip>
                          <a:srcRect l="4159" t="10293" r="2991" b="6446"/>
                          <a:stretch/>
                        </pic:blipFill>
                        <pic:spPr bwMode="auto">
                          <a:xfrm>
                            <a:off x="0" y="0"/>
                            <a:ext cx="5422021" cy="2053963"/>
                          </a:xfrm>
                          <a:prstGeom prst="rect">
                            <a:avLst/>
                          </a:prstGeom>
                          <a:ln>
                            <a:noFill/>
                          </a:ln>
                          <a:extLst>
                            <a:ext uri="{53640926-AAD7-44D8-BBD7-CCE9431645EC}">
                              <a14:shadowObscured xmlns:a14="http://schemas.microsoft.com/office/drawing/2010/main"/>
                            </a:ext>
                          </a:extLst>
                        </pic:spPr>
                      </pic:pic>
                    </a:graphicData>
                  </a:graphic>
                </wp:inline>
              </w:drawing>
            </w:r>
          </w:p>
        </w:tc>
      </w:tr>
      <w:tr w:rsidR="008756D9" w:rsidRPr="008756D9" w14:paraId="42C028C1" w14:textId="77777777" w:rsidTr="00674D68">
        <w:trPr>
          <w:jc w:val="center"/>
        </w:trPr>
        <w:tc>
          <w:tcPr>
            <w:tcW w:w="8777" w:type="dxa"/>
          </w:tcPr>
          <w:p w14:paraId="1EFAFAAF" w14:textId="77777777" w:rsidR="0006313D" w:rsidRPr="008756D9" w:rsidRDefault="00516D42" w:rsidP="00AE1600">
            <w:pPr>
              <w:spacing w:line="240" w:lineRule="auto"/>
              <w:jc w:val="center"/>
              <w:rPr>
                <w:rFonts w:ascii="Arial" w:hAnsi="Arial" w:cs="Arial"/>
                <w:sz w:val="20"/>
                <w:szCs w:val="22"/>
              </w:rPr>
            </w:pPr>
            <w:r w:rsidRPr="008756D9">
              <w:rPr>
                <w:rFonts w:ascii="Arial" w:hAnsi="Arial" w:cs="Arial"/>
                <w:b/>
                <w:sz w:val="20"/>
                <w:szCs w:val="22"/>
              </w:rPr>
              <w:t xml:space="preserve">Figura </w:t>
            </w:r>
            <w:r w:rsidR="00AE1600" w:rsidRPr="008756D9">
              <w:rPr>
                <w:rFonts w:ascii="Arial" w:hAnsi="Arial" w:cs="Arial"/>
                <w:b/>
                <w:sz w:val="20"/>
                <w:szCs w:val="22"/>
              </w:rPr>
              <w:t>3</w:t>
            </w:r>
            <w:r w:rsidRPr="008756D9">
              <w:rPr>
                <w:rFonts w:ascii="Arial" w:hAnsi="Arial" w:cs="Arial"/>
                <w:b/>
                <w:sz w:val="20"/>
                <w:szCs w:val="22"/>
              </w:rPr>
              <w:t>:</w:t>
            </w:r>
            <w:r w:rsidRPr="008756D9">
              <w:rPr>
                <w:rFonts w:ascii="Arial" w:hAnsi="Arial" w:cs="Arial"/>
                <w:sz w:val="20"/>
                <w:szCs w:val="22"/>
              </w:rPr>
              <w:t xml:space="preserve"> Evolução da ocupação da comunidade Tancredo Neves. </w:t>
            </w:r>
          </w:p>
          <w:p w14:paraId="5E998640" w14:textId="1D6FDDC6" w:rsidR="00516D42" w:rsidRPr="008756D9" w:rsidRDefault="00516D42" w:rsidP="00AE1600">
            <w:pPr>
              <w:spacing w:line="240" w:lineRule="auto"/>
              <w:jc w:val="center"/>
              <w:rPr>
                <w:rFonts w:ascii="Arial" w:hAnsi="Arial" w:cs="Arial"/>
                <w:b/>
                <w:sz w:val="20"/>
                <w:szCs w:val="22"/>
              </w:rPr>
            </w:pPr>
            <w:r w:rsidRPr="008756D9">
              <w:rPr>
                <w:rFonts w:ascii="Arial" w:hAnsi="Arial" w:cs="Arial"/>
                <w:sz w:val="20"/>
                <w:szCs w:val="22"/>
              </w:rPr>
              <w:t>Fonte: autores, 2019</w:t>
            </w:r>
          </w:p>
        </w:tc>
      </w:tr>
    </w:tbl>
    <w:p w14:paraId="7BCC21E9" w14:textId="77777777" w:rsidR="00C763F4" w:rsidRPr="008756D9" w:rsidRDefault="00C763F4" w:rsidP="001C0829">
      <w:pPr>
        <w:spacing w:after="120" w:line="360" w:lineRule="auto"/>
        <w:rPr>
          <w:rFonts w:ascii="Arial" w:eastAsiaTheme="minorHAnsi" w:hAnsi="Arial" w:cs="Arial"/>
          <w:sz w:val="24"/>
          <w:szCs w:val="22"/>
          <w:lang w:eastAsia="en-US"/>
        </w:rPr>
      </w:pPr>
    </w:p>
    <w:p w14:paraId="58A64A27" w14:textId="5CC1C4A5" w:rsidR="00956079" w:rsidRPr="008756D9" w:rsidRDefault="00E33AF7" w:rsidP="001C0829">
      <w:pPr>
        <w:spacing w:after="120" w:line="360" w:lineRule="auto"/>
        <w:rPr>
          <w:rFonts w:ascii="Arial" w:hAnsi="Arial" w:cs="Arial"/>
          <w:b/>
          <w:sz w:val="22"/>
          <w:szCs w:val="22"/>
        </w:rPr>
      </w:pPr>
      <w:r w:rsidRPr="008756D9">
        <w:rPr>
          <w:rFonts w:ascii="Arial" w:eastAsiaTheme="minorHAnsi" w:hAnsi="Arial" w:cs="Arial"/>
          <w:sz w:val="24"/>
          <w:szCs w:val="22"/>
          <w:lang w:eastAsia="en-US"/>
        </w:rPr>
        <w:t>O</w:t>
      </w:r>
      <w:r w:rsidR="00C763F4" w:rsidRPr="008756D9">
        <w:rPr>
          <w:rFonts w:ascii="Arial" w:eastAsiaTheme="minorHAnsi" w:hAnsi="Arial" w:cs="Arial"/>
          <w:sz w:val="24"/>
          <w:szCs w:val="22"/>
          <w:lang w:eastAsia="en-US"/>
        </w:rPr>
        <w:t xml:space="preserve"> diagrama da </w:t>
      </w:r>
      <w:r w:rsidR="00C763F4" w:rsidRPr="008756D9">
        <w:rPr>
          <w:rFonts w:ascii="Arial" w:hAnsi="Arial" w:cs="Arial"/>
          <w:sz w:val="24"/>
          <w:szCs w:val="22"/>
        </w:rPr>
        <w:t>evolução da área verde (Figura 4) destaca a ocupação irregular da área verde do loteamento implantado.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8756D9" w:rsidRPr="008756D9" w14:paraId="4410B402" w14:textId="77777777" w:rsidTr="00674D68">
        <w:tc>
          <w:tcPr>
            <w:tcW w:w="8777" w:type="dxa"/>
          </w:tcPr>
          <w:p w14:paraId="4EC3AEAB" w14:textId="758CADFA" w:rsidR="00976453" w:rsidRPr="008756D9" w:rsidRDefault="00976453" w:rsidP="00976453">
            <w:pPr>
              <w:spacing w:line="240" w:lineRule="auto"/>
              <w:jc w:val="center"/>
              <w:rPr>
                <w:rFonts w:ascii="Arial" w:hAnsi="Arial" w:cs="Arial"/>
                <w:b/>
                <w:sz w:val="22"/>
                <w:szCs w:val="22"/>
                <w:lang w:val="pt-PT"/>
              </w:rPr>
            </w:pPr>
            <w:bookmarkStart w:id="0" w:name="_GoBack"/>
            <w:r w:rsidRPr="008756D9">
              <w:rPr>
                <w:rFonts w:ascii="Arial" w:hAnsi="Arial" w:cs="Arial"/>
                <w:b/>
                <w:noProof/>
                <w:sz w:val="22"/>
                <w:szCs w:val="22"/>
              </w:rPr>
              <w:lastRenderedPageBreak/>
              <w:drawing>
                <wp:inline distT="0" distB="0" distL="0" distR="0" wp14:anchorId="30FB484E" wp14:editId="31F104D2">
                  <wp:extent cx="5040000" cy="4952817"/>
                  <wp:effectExtent l="0" t="0" r="825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_EVOL_AREA_VEDE_TANCREDO_NEV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4952817"/>
                          </a:xfrm>
                          <a:prstGeom prst="rect">
                            <a:avLst/>
                          </a:prstGeom>
                        </pic:spPr>
                      </pic:pic>
                    </a:graphicData>
                  </a:graphic>
                </wp:inline>
              </w:drawing>
            </w:r>
            <w:bookmarkEnd w:id="0"/>
          </w:p>
        </w:tc>
      </w:tr>
      <w:tr w:rsidR="008756D9" w:rsidRPr="008756D9" w14:paraId="75AE2169" w14:textId="77777777" w:rsidTr="00674D68">
        <w:tc>
          <w:tcPr>
            <w:tcW w:w="8777" w:type="dxa"/>
          </w:tcPr>
          <w:p w14:paraId="679BB25E" w14:textId="65961D9F" w:rsidR="0006313D" w:rsidRPr="008756D9" w:rsidRDefault="00A44F96" w:rsidP="0006313D">
            <w:pPr>
              <w:spacing w:line="240" w:lineRule="auto"/>
              <w:jc w:val="center"/>
              <w:rPr>
                <w:rFonts w:ascii="Arial" w:hAnsi="Arial" w:cs="Arial"/>
                <w:sz w:val="20"/>
                <w:szCs w:val="22"/>
              </w:rPr>
            </w:pPr>
            <w:r w:rsidRPr="008756D9">
              <w:rPr>
                <w:rFonts w:ascii="Arial" w:hAnsi="Arial" w:cs="Arial"/>
                <w:b/>
                <w:sz w:val="20"/>
                <w:szCs w:val="22"/>
              </w:rPr>
              <w:t xml:space="preserve">Figura </w:t>
            </w:r>
            <w:r w:rsidR="00AE1600" w:rsidRPr="008756D9">
              <w:rPr>
                <w:rFonts w:ascii="Arial" w:hAnsi="Arial" w:cs="Arial"/>
                <w:b/>
                <w:sz w:val="20"/>
                <w:szCs w:val="22"/>
              </w:rPr>
              <w:t>4</w:t>
            </w:r>
            <w:r w:rsidRPr="008756D9">
              <w:rPr>
                <w:rFonts w:ascii="Arial" w:hAnsi="Arial" w:cs="Arial"/>
                <w:b/>
                <w:sz w:val="20"/>
                <w:szCs w:val="22"/>
              </w:rPr>
              <w:t>:</w:t>
            </w:r>
            <w:r w:rsidRPr="008756D9">
              <w:rPr>
                <w:rFonts w:ascii="Arial" w:hAnsi="Arial" w:cs="Arial"/>
                <w:sz w:val="20"/>
                <w:szCs w:val="22"/>
              </w:rPr>
              <w:t xml:space="preserve"> Evolução da </w:t>
            </w:r>
            <w:r w:rsidR="008E3B79" w:rsidRPr="008756D9">
              <w:rPr>
                <w:rFonts w:ascii="Arial" w:hAnsi="Arial" w:cs="Arial"/>
                <w:sz w:val="20"/>
                <w:szCs w:val="22"/>
              </w:rPr>
              <w:t>ocupação da área de preservação ambiental, em vermelho as habitações irregulares</w:t>
            </w:r>
            <w:r w:rsidRPr="008756D9">
              <w:rPr>
                <w:rFonts w:ascii="Arial" w:hAnsi="Arial" w:cs="Arial"/>
                <w:sz w:val="20"/>
                <w:szCs w:val="22"/>
              </w:rPr>
              <w:t xml:space="preserve"> da comunidade Tancredo Neves.</w:t>
            </w:r>
          </w:p>
          <w:p w14:paraId="4FD6920F" w14:textId="7C806626" w:rsidR="00976453" w:rsidRPr="008756D9" w:rsidRDefault="00A44F96" w:rsidP="0006313D">
            <w:pPr>
              <w:spacing w:line="240" w:lineRule="auto"/>
              <w:jc w:val="center"/>
              <w:rPr>
                <w:rFonts w:ascii="Arial" w:hAnsi="Arial" w:cs="Arial"/>
                <w:b/>
                <w:sz w:val="20"/>
                <w:szCs w:val="22"/>
                <w:lang w:val="pt-PT"/>
              </w:rPr>
            </w:pPr>
            <w:r w:rsidRPr="008756D9">
              <w:rPr>
                <w:rFonts w:ascii="Arial" w:hAnsi="Arial" w:cs="Arial"/>
                <w:sz w:val="20"/>
                <w:szCs w:val="22"/>
              </w:rPr>
              <w:t xml:space="preserve">Fonte: </w:t>
            </w:r>
            <w:r w:rsidR="008E3B79" w:rsidRPr="008756D9">
              <w:rPr>
                <w:rFonts w:ascii="Arial" w:hAnsi="Arial" w:cs="Arial"/>
                <w:sz w:val="20"/>
                <w:szCs w:val="22"/>
              </w:rPr>
              <w:t>Pedro Marcos e Júlia Marcos</w:t>
            </w:r>
            <w:r w:rsidRPr="008756D9">
              <w:rPr>
                <w:rFonts w:ascii="Arial" w:hAnsi="Arial" w:cs="Arial"/>
                <w:sz w:val="20"/>
                <w:szCs w:val="22"/>
              </w:rPr>
              <w:t>, 2019</w:t>
            </w:r>
          </w:p>
        </w:tc>
      </w:tr>
    </w:tbl>
    <w:p w14:paraId="1EB4AB1A" w14:textId="46545E06" w:rsidR="006023DF" w:rsidRPr="008756D9" w:rsidRDefault="006023DF" w:rsidP="001C0829">
      <w:pPr>
        <w:spacing w:after="120" w:line="360" w:lineRule="auto"/>
        <w:rPr>
          <w:rFonts w:ascii="Arial" w:hAnsi="Arial" w:cs="Arial"/>
          <w:b/>
          <w:sz w:val="24"/>
          <w:szCs w:val="22"/>
          <w:lang w:val="pt-PT"/>
        </w:rPr>
      </w:pPr>
    </w:p>
    <w:p w14:paraId="2DA7D4DD" w14:textId="5935A348" w:rsidR="00657EF2" w:rsidRPr="008756D9" w:rsidRDefault="0006313D" w:rsidP="002D1A31">
      <w:pPr>
        <w:spacing w:line="480" w:lineRule="auto"/>
        <w:rPr>
          <w:rFonts w:ascii="Arial" w:eastAsiaTheme="minorHAnsi" w:hAnsi="Arial" w:cs="Arial"/>
          <w:sz w:val="24"/>
          <w:szCs w:val="22"/>
          <w:lang w:eastAsia="en-US"/>
        </w:rPr>
      </w:pPr>
      <w:r w:rsidRPr="008756D9">
        <w:rPr>
          <w:rFonts w:ascii="Arial" w:hAnsi="Arial" w:cs="Arial"/>
          <w:sz w:val="24"/>
          <w:szCs w:val="22"/>
        </w:rPr>
        <w:t>As entrevistas realizadas com a</w:t>
      </w:r>
      <w:r w:rsidR="00657EF2" w:rsidRPr="008756D9">
        <w:rPr>
          <w:rFonts w:ascii="Arial" w:hAnsi="Arial" w:cs="Arial"/>
          <w:bCs/>
          <w:sz w:val="24"/>
          <w:szCs w:val="22"/>
          <w:lang w:val="pt-PT"/>
        </w:rPr>
        <w:t xml:space="preserve">s lideranças comunitárias apontaram o grande interesse de praticamente todos os moradores para o cultivo de hortas comunitárias, sendo que, </w:t>
      </w:r>
      <w:r w:rsidR="00E33AF7" w:rsidRPr="008756D9">
        <w:rPr>
          <w:rFonts w:ascii="Arial" w:hAnsi="Arial" w:cs="Arial"/>
          <w:bCs/>
          <w:sz w:val="24"/>
          <w:szCs w:val="22"/>
          <w:lang w:val="pt-PT"/>
        </w:rPr>
        <w:t>a maior parte d</w:t>
      </w:r>
      <w:r w:rsidR="00657EF2" w:rsidRPr="008756D9">
        <w:rPr>
          <w:rFonts w:ascii="Arial" w:hAnsi="Arial" w:cs="Arial"/>
          <w:bCs/>
          <w:sz w:val="24"/>
          <w:szCs w:val="22"/>
          <w:lang w:val="pt-PT"/>
        </w:rPr>
        <w:t>os lotes privados</w:t>
      </w:r>
      <w:r w:rsidRPr="008756D9">
        <w:rPr>
          <w:rFonts w:ascii="Arial" w:hAnsi="Arial" w:cs="Arial"/>
          <w:bCs/>
          <w:sz w:val="24"/>
          <w:szCs w:val="22"/>
          <w:lang w:val="pt-PT"/>
        </w:rPr>
        <w:t xml:space="preserve"> (</w:t>
      </w:r>
      <w:r w:rsidR="00657EF2" w:rsidRPr="008756D9">
        <w:rPr>
          <w:rFonts w:ascii="Arial" w:hAnsi="Arial" w:cs="Arial"/>
          <w:bCs/>
          <w:sz w:val="24"/>
          <w:szCs w:val="22"/>
          <w:lang w:val="pt-PT"/>
        </w:rPr>
        <w:t>cerca de 85%</w:t>
      </w:r>
      <w:r w:rsidRPr="008756D9">
        <w:rPr>
          <w:rFonts w:ascii="Arial" w:hAnsi="Arial" w:cs="Arial"/>
          <w:bCs/>
          <w:sz w:val="24"/>
          <w:szCs w:val="22"/>
          <w:lang w:val="pt-PT"/>
        </w:rPr>
        <w:t>)</w:t>
      </w:r>
      <w:r w:rsidR="00657EF2" w:rsidRPr="008756D9">
        <w:rPr>
          <w:rFonts w:ascii="Arial" w:hAnsi="Arial" w:cs="Arial"/>
          <w:bCs/>
          <w:sz w:val="24"/>
          <w:szCs w:val="22"/>
          <w:lang w:val="pt-PT"/>
        </w:rPr>
        <w:t xml:space="preserve"> tem algum tipo de cultivo de alimentos ou criação de pequenos animais, como galinhas, cavalos e vacas</w:t>
      </w:r>
      <w:r w:rsidRPr="008756D9">
        <w:rPr>
          <w:rFonts w:ascii="Arial" w:hAnsi="Arial" w:cs="Arial"/>
          <w:bCs/>
          <w:sz w:val="24"/>
          <w:szCs w:val="22"/>
          <w:lang w:val="pt-PT"/>
        </w:rPr>
        <w:t>. Uma família, inclusive, també</w:t>
      </w:r>
      <w:r w:rsidR="00657EF2" w:rsidRPr="008756D9">
        <w:rPr>
          <w:rFonts w:ascii="Arial" w:hAnsi="Arial" w:cs="Arial"/>
          <w:bCs/>
          <w:sz w:val="24"/>
          <w:szCs w:val="22"/>
          <w:lang w:val="pt-PT"/>
        </w:rPr>
        <w:t>m tem criação de suínos em seu lote.</w:t>
      </w:r>
      <w:r w:rsidR="00842DFB" w:rsidRPr="008756D9">
        <w:rPr>
          <w:rFonts w:ascii="Arial" w:hAnsi="Arial" w:cs="Arial"/>
          <w:bCs/>
          <w:sz w:val="24"/>
          <w:szCs w:val="22"/>
          <w:lang w:val="pt-PT"/>
        </w:rPr>
        <w:t xml:space="preserve"> Nesta comunidade de caráter rural urbano, a presença das hortas é uma constante. </w:t>
      </w:r>
      <w:r w:rsidRPr="008756D9">
        <w:rPr>
          <w:rFonts w:ascii="Arial" w:hAnsi="Arial" w:cs="Arial"/>
          <w:bCs/>
          <w:sz w:val="24"/>
          <w:szCs w:val="22"/>
          <w:lang w:val="pt-PT"/>
        </w:rPr>
        <w:t>Possivelmente</w:t>
      </w:r>
      <w:r w:rsidR="00842DFB" w:rsidRPr="008756D9">
        <w:rPr>
          <w:rFonts w:ascii="Arial" w:hAnsi="Arial" w:cs="Arial"/>
          <w:bCs/>
          <w:sz w:val="24"/>
          <w:szCs w:val="22"/>
          <w:lang w:val="pt-PT"/>
        </w:rPr>
        <w:t xml:space="preserve">, </w:t>
      </w:r>
      <w:r w:rsidRPr="008756D9">
        <w:rPr>
          <w:rFonts w:ascii="Arial" w:hAnsi="Arial" w:cs="Arial"/>
          <w:bCs/>
          <w:sz w:val="24"/>
          <w:szCs w:val="22"/>
          <w:lang w:val="pt-PT"/>
        </w:rPr>
        <w:t xml:space="preserve">a própria localização mais </w:t>
      </w:r>
      <w:r w:rsidRPr="008756D9">
        <w:rPr>
          <w:rFonts w:ascii="Arial" w:eastAsiaTheme="minorHAnsi" w:hAnsi="Arial" w:cs="Arial"/>
          <w:sz w:val="24"/>
          <w:szCs w:val="22"/>
          <w:lang w:eastAsia="en-US"/>
        </w:rPr>
        <w:t>periférica, com características mais rurais, tenha influenciado essa condição.</w:t>
      </w:r>
    </w:p>
    <w:p w14:paraId="687E8F10" w14:textId="1F0B4885" w:rsidR="00350B0E" w:rsidRPr="008756D9" w:rsidRDefault="00350B0E" w:rsidP="00350B0E">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lastRenderedPageBreak/>
        <w:t>Neste contexto</w:t>
      </w:r>
      <w:r w:rsidR="00E33AF7"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xml:space="preserve"> observar a dinâmica de ocupação do solo das duas comunidades pode indicar caminhos para a criação de estratégias frente a escassez de áreas verdes. Os dados das entrevistas</w:t>
      </w:r>
      <w:r w:rsidR="00E33AF7" w:rsidRPr="008756D9">
        <w:rPr>
          <w:rFonts w:ascii="Arial" w:eastAsiaTheme="minorHAnsi" w:hAnsi="Arial" w:cs="Arial"/>
          <w:sz w:val="24"/>
          <w:szCs w:val="24"/>
          <w:lang w:eastAsia="en-US"/>
        </w:rPr>
        <w:t xml:space="preserve"> e</w:t>
      </w:r>
      <w:r w:rsidRPr="008756D9">
        <w:rPr>
          <w:rFonts w:ascii="Arial" w:eastAsiaTheme="minorHAnsi" w:hAnsi="Arial" w:cs="Arial"/>
          <w:sz w:val="24"/>
          <w:szCs w:val="24"/>
          <w:lang w:eastAsia="en-US"/>
        </w:rPr>
        <w:t xml:space="preserve"> as observações nas formas de ocupação das duas comunidades demonstram algumas dificuldades inerentes </w:t>
      </w:r>
      <w:r w:rsidR="00E33AF7" w:rsidRPr="008756D9">
        <w:rPr>
          <w:rFonts w:ascii="Arial" w:eastAsiaTheme="minorHAnsi" w:hAnsi="Arial" w:cs="Arial"/>
          <w:sz w:val="24"/>
          <w:szCs w:val="24"/>
          <w:lang w:eastAsia="en-US"/>
        </w:rPr>
        <w:t>à</w:t>
      </w:r>
      <w:r w:rsidRPr="008756D9">
        <w:rPr>
          <w:rFonts w:ascii="Arial" w:eastAsiaTheme="minorHAnsi" w:hAnsi="Arial" w:cs="Arial"/>
          <w:sz w:val="24"/>
          <w:szCs w:val="24"/>
          <w:lang w:eastAsia="en-US"/>
        </w:rPr>
        <w:t xml:space="preserve">s carências econômicas, mas especialmente </w:t>
      </w:r>
      <w:r w:rsidR="00E33AF7" w:rsidRPr="008756D9">
        <w:rPr>
          <w:rFonts w:ascii="Arial" w:eastAsiaTheme="minorHAnsi" w:hAnsi="Arial" w:cs="Arial"/>
          <w:sz w:val="24"/>
          <w:szCs w:val="24"/>
          <w:lang w:eastAsia="en-US"/>
        </w:rPr>
        <w:t>à</w:t>
      </w:r>
      <w:r w:rsidRPr="008756D9">
        <w:rPr>
          <w:rFonts w:ascii="Arial" w:eastAsiaTheme="minorHAnsi" w:hAnsi="Arial" w:cs="Arial"/>
          <w:sz w:val="24"/>
          <w:szCs w:val="24"/>
          <w:lang w:eastAsia="en-US"/>
        </w:rPr>
        <w:t xml:space="preserve"> falta de acesso </w:t>
      </w:r>
      <w:r w:rsidR="00E33AF7" w:rsidRPr="008756D9">
        <w:rPr>
          <w:rFonts w:ascii="Arial" w:eastAsiaTheme="minorHAnsi" w:hAnsi="Arial" w:cs="Arial"/>
          <w:sz w:val="24"/>
          <w:szCs w:val="24"/>
          <w:lang w:eastAsia="en-US"/>
        </w:rPr>
        <w:t>à</w:t>
      </w:r>
      <w:r w:rsidRPr="008756D9">
        <w:rPr>
          <w:rFonts w:ascii="Arial" w:eastAsiaTheme="minorHAnsi" w:hAnsi="Arial" w:cs="Arial"/>
          <w:sz w:val="24"/>
          <w:szCs w:val="24"/>
          <w:lang w:eastAsia="en-US"/>
        </w:rPr>
        <w:t xml:space="preserve">s informações referentes aos direitos à cidade e </w:t>
      </w:r>
      <w:r w:rsidR="00E33AF7" w:rsidRPr="008756D9">
        <w:rPr>
          <w:rFonts w:ascii="Arial" w:eastAsiaTheme="minorHAnsi" w:hAnsi="Arial" w:cs="Arial"/>
          <w:sz w:val="24"/>
          <w:szCs w:val="24"/>
          <w:lang w:eastAsia="en-US"/>
        </w:rPr>
        <w:t>a</w:t>
      </w:r>
      <w:r w:rsidRPr="008756D9">
        <w:rPr>
          <w:rFonts w:ascii="Arial" w:eastAsiaTheme="minorHAnsi" w:hAnsi="Arial" w:cs="Arial"/>
          <w:sz w:val="24"/>
          <w:szCs w:val="24"/>
          <w:lang w:eastAsia="en-US"/>
        </w:rPr>
        <w:t xml:space="preserve">os serviços públicos disponíveis. </w:t>
      </w:r>
    </w:p>
    <w:p w14:paraId="5F991B3A" w14:textId="164135BB" w:rsidR="00350B0E" w:rsidRPr="008756D9" w:rsidRDefault="00350B0E" w:rsidP="00350B0E">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As pessoas que habitam estes lugares perceb</w:t>
      </w:r>
      <w:r w:rsidR="00E33AF7" w:rsidRPr="008756D9">
        <w:rPr>
          <w:rFonts w:ascii="Arial" w:eastAsiaTheme="minorHAnsi" w:hAnsi="Arial" w:cs="Arial"/>
          <w:sz w:val="24"/>
          <w:szCs w:val="24"/>
          <w:lang w:eastAsia="en-US"/>
        </w:rPr>
        <w:t>e</w:t>
      </w:r>
      <w:r w:rsidRPr="008756D9">
        <w:rPr>
          <w:rFonts w:ascii="Arial" w:eastAsiaTheme="minorHAnsi" w:hAnsi="Arial" w:cs="Arial"/>
          <w:sz w:val="24"/>
          <w:szCs w:val="24"/>
          <w:lang w:eastAsia="en-US"/>
        </w:rPr>
        <w:t xml:space="preserve">m o valor da vegetação, </w:t>
      </w:r>
      <w:r w:rsidR="00E33AF7" w:rsidRPr="008756D9">
        <w:rPr>
          <w:rFonts w:ascii="Arial" w:eastAsiaTheme="minorHAnsi" w:hAnsi="Arial" w:cs="Arial"/>
          <w:sz w:val="24"/>
          <w:szCs w:val="24"/>
          <w:lang w:eastAsia="en-US"/>
        </w:rPr>
        <w:t xml:space="preserve">pois </w:t>
      </w:r>
      <w:r w:rsidRPr="008756D9">
        <w:rPr>
          <w:rFonts w:ascii="Arial" w:eastAsiaTheme="minorHAnsi" w:hAnsi="Arial" w:cs="Arial"/>
          <w:sz w:val="24"/>
          <w:szCs w:val="24"/>
          <w:lang w:eastAsia="en-US"/>
        </w:rPr>
        <w:t xml:space="preserve">90% das famílias que moram na Cerâmica Anita e 100% das famílias que moram na Tancredo Neves plantaram ou gostariam de plantar ao menos uma árvore perto da sua casa. </w:t>
      </w:r>
      <w:r w:rsidR="00E33AF7" w:rsidRPr="008756D9">
        <w:rPr>
          <w:rFonts w:ascii="Arial" w:eastAsiaTheme="minorHAnsi" w:hAnsi="Arial" w:cs="Arial"/>
          <w:sz w:val="24"/>
          <w:szCs w:val="24"/>
          <w:lang w:eastAsia="en-US"/>
        </w:rPr>
        <w:t>O</w:t>
      </w:r>
      <w:r w:rsidRPr="008756D9">
        <w:rPr>
          <w:rFonts w:ascii="Arial" w:eastAsiaTheme="minorHAnsi" w:hAnsi="Arial" w:cs="Arial"/>
          <w:sz w:val="24"/>
          <w:szCs w:val="24"/>
          <w:lang w:eastAsia="en-US"/>
        </w:rPr>
        <w:t>s que ainda não plantar</w:t>
      </w:r>
      <w:r w:rsidR="00E33AF7" w:rsidRPr="008756D9">
        <w:rPr>
          <w:rFonts w:ascii="Arial" w:eastAsiaTheme="minorHAnsi" w:hAnsi="Arial" w:cs="Arial"/>
          <w:sz w:val="24"/>
          <w:szCs w:val="24"/>
          <w:lang w:eastAsia="en-US"/>
        </w:rPr>
        <w:t xml:space="preserve">am ao menos uma árvore próxima à sua habitação </w:t>
      </w:r>
      <w:r w:rsidRPr="008756D9">
        <w:rPr>
          <w:rFonts w:ascii="Arial" w:eastAsiaTheme="minorHAnsi" w:hAnsi="Arial" w:cs="Arial"/>
          <w:sz w:val="24"/>
          <w:szCs w:val="24"/>
          <w:lang w:eastAsia="en-US"/>
        </w:rPr>
        <w:t>afirmam não terem feito por falta de recursos econômicos</w:t>
      </w:r>
      <w:r w:rsidR="00E33AF7" w:rsidRPr="008756D9">
        <w:rPr>
          <w:rFonts w:ascii="Arial" w:eastAsiaTheme="minorHAnsi" w:hAnsi="Arial" w:cs="Arial"/>
          <w:sz w:val="24"/>
          <w:szCs w:val="24"/>
          <w:lang w:eastAsia="en-US"/>
        </w:rPr>
        <w:t xml:space="preserve"> ou</w:t>
      </w:r>
      <w:r w:rsidRPr="008756D9">
        <w:rPr>
          <w:rFonts w:ascii="Arial" w:eastAsiaTheme="minorHAnsi" w:hAnsi="Arial" w:cs="Arial"/>
          <w:sz w:val="24"/>
          <w:szCs w:val="24"/>
          <w:lang w:eastAsia="en-US"/>
        </w:rPr>
        <w:t xml:space="preserve"> justificam o fato do lugar não ser sua morada definitiva. Justificativas que deflagram a falta de conhecimento sobre o horto florestal municipal que distribui gratuitamente espécies de árvores, além de demonstrar a falta de conexão com o lugar, ou de perspectiva para estabelecer elos com o lugar</w:t>
      </w:r>
      <w:r w:rsidR="00E33AF7" w:rsidRPr="008756D9">
        <w:rPr>
          <w:rFonts w:ascii="Arial" w:eastAsiaTheme="minorHAnsi" w:hAnsi="Arial" w:cs="Arial"/>
          <w:sz w:val="24"/>
          <w:szCs w:val="24"/>
          <w:lang w:eastAsia="en-US"/>
        </w:rPr>
        <w:t>.</w:t>
      </w:r>
      <w:r w:rsidRPr="008756D9">
        <w:rPr>
          <w:rFonts w:ascii="Arial" w:eastAsiaTheme="minorHAnsi" w:hAnsi="Arial" w:cs="Arial"/>
          <w:sz w:val="24"/>
          <w:szCs w:val="24"/>
          <w:lang w:eastAsia="en-US"/>
        </w:rPr>
        <w:t xml:space="preserve"> </w:t>
      </w:r>
    </w:p>
    <w:p w14:paraId="0FB65CFC" w14:textId="77777777" w:rsidR="00350B0E" w:rsidRPr="008756D9" w:rsidRDefault="00350B0E" w:rsidP="00350B0E">
      <w:pPr>
        <w:spacing w:line="480" w:lineRule="auto"/>
        <w:rPr>
          <w:rFonts w:ascii="Arial" w:eastAsiaTheme="minorHAnsi" w:hAnsi="Arial" w:cs="Arial"/>
          <w:sz w:val="24"/>
          <w:szCs w:val="24"/>
          <w:lang w:eastAsia="en-US"/>
        </w:rPr>
      </w:pPr>
      <w:r w:rsidRPr="008756D9">
        <w:rPr>
          <w:rFonts w:ascii="Arial" w:eastAsiaTheme="minorHAnsi" w:hAnsi="Arial" w:cs="Arial"/>
          <w:sz w:val="24"/>
          <w:szCs w:val="24"/>
          <w:lang w:eastAsia="en-US"/>
        </w:rPr>
        <w:t xml:space="preserve">Como as formas de ocupação do espaço, apesar de ser espontânea, tem um controle informal interno, feito a partir de reuniões comunitárias entre os moradores, os espaços de intermediação entre as habitações, usualmente têm proporções e geometrias que podem se transformar em espaços apropriados a inserção de hortas domésticas ou de árvores frutíferas. </w:t>
      </w:r>
    </w:p>
    <w:p w14:paraId="277259A9" w14:textId="1544350E" w:rsidR="002D310E" w:rsidRPr="008756D9" w:rsidRDefault="00895C6E" w:rsidP="002D1A31">
      <w:pPr>
        <w:spacing w:line="480" w:lineRule="auto"/>
        <w:rPr>
          <w:rFonts w:ascii="Arial" w:hAnsi="Arial" w:cs="Arial"/>
          <w:sz w:val="24"/>
          <w:szCs w:val="22"/>
          <w:lang w:val="pt-PT"/>
        </w:rPr>
      </w:pPr>
      <w:r w:rsidRPr="008756D9">
        <w:rPr>
          <w:rFonts w:ascii="Arial" w:hAnsi="Arial" w:cs="Arial"/>
          <w:sz w:val="24"/>
          <w:szCs w:val="22"/>
          <w:lang w:val="pt-PT"/>
        </w:rPr>
        <w:t xml:space="preserve">Observando as ocupações de ambas comunidades, apesar de suas facetas distintas, percebe-se que </w:t>
      </w:r>
      <w:r w:rsidR="00AE1600" w:rsidRPr="008756D9">
        <w:rPr>
          <w:rFonts w:ascii="Arial" w:hAnsi="Arial" w:cs="Arial"/>
          <w:sz w:val="24"/>
          <w:szCs w:val="22"/>
          <w:lang w:val="pt-PT"/>
        </w:rPr>
        <w:t xml:space="preserve">impacto </w:t>
      </w:r>
      <w:r w:rsidRPr="008756D9">
        <w:rPr>
          <w:rFonts w:ascii="Arial" w:hAnsi="Arial" w:cs="Arial"/>
          <w:sz w:val="24"/>
          <w:szCs w:val="22"/>
          <w:lang w:val="pt-PT"/>
        </w:rPr>
        <w:t>nas questões ambient</w:t>
      </w:r>
      <w:r w:rsidR="00AE1600" w:rsidRPr="008756D9">
        <w:rPr>
          <w:rFonts w:ascii="Arial" w:hAnsi="Arial" w:cs="Arial"/>
          <w:sz w:val="24"/>
          <w:szCs w:val="22"/>
          <w:lang w:val="pt-PT"/>
        </w:rPr>
        <w:t>ais locais e do entorno próximo são semelhantes.</w:t>
      </w:r>
      <w:r w:rsidRPr="008756D9">
        <w:rPr>
          <w:rFonts w:ascii="Arial" w:hAnsi="Arial" w:cs="Arial"/>
          <w:sz w:val="24"/>
          <w:szCs w:val="22"/>
          <w:lang w:val="pt-PT"/>
        </w:rPr>
        <w:t xml:space="preserve"> Enquanto a comunidade Cerâmica Anita ocupou o espaço que seria destinado à praça do bairro, a comunidade Trancredo Neves ocupou os limites da borda da </w:t>
      </w:r>
      <w:r w:rsidR="0006313D" w:rsidRPr="008756D9">
        <w:rPr>
          <w:rFonts w:ascii="Arial" w:hAnsi="Arial" w:cs="Arial"/>
          <w:sz w:val="24"/>
          <w:szCs w:val="22"/>
          <w:lang w:val="pt-PT"/>
        </w:rPr>
        <w:t xml:space="preserve">área de preservação permanente - </w:t>
      </w:r>
      <w:r w:rsidRPr="008756D9">
        <w:rPr>
          <w:rFonts w:ascii="Arial" w:hAnsi="Arial" w:cs="Arial"/>
          <w:sz w:val="24"/>
          <w:szCs w:val="22"/>
          <w:lang w:val="pt-PT"/>
        </w:rPr>
        <w:t xml:space="preserve">APP no entorno </w:t>
      </w:r>
      <w:r w:rsidRPr="008756D9">
        <w:rPr>
          <w:rFonts w:ascii="Arial" w:hAnsi="Arial" w:cs="Arial"/>
          <w:sz w:val="24"/>
          <w:szCs w:val="22"/>
          <w:lang w:val="pt-PT"/>
        </w:rPr>
        <w:lastRenderedPageBreak/>
        <w:t xml:space="preserve">do seu bairro. Ambas, ocupam espaços que são considerados bens comuns e importantes para a </w:t>
      </w:r>
      <w:r w:rsidR="002D310E" w:rsidRPr="008756D9">
        <w:rPr>
          <w:rFonts w:ascii="Arial" w:hAnsi="Arial" w:cs="Arial"/>
          <w:sz w:val="24"/>
          <w:szCs w:val="22"/>
          <w:lang w:val="pt-PT"/>
        </w:rPr>
        <w:t xml:space="preserve">saúde e </w:t>
      </w:r>
      <w:r w:rsidRPr="008756D9">
        <w:rPr>
          <w:rFonts w:ascii="Arial" w:hAnsi="Arial" w:cs="Arial"/>
          <w:sz w:val="24"/>
          <w:szCs w:val="22"/>
          <w:lang w:val="pt-PT"/>
        </w:rPr>
        <w:t>sustentabilidade das cidades</w:t>
      </w:r>
      <w:r w:rsidR="0006317C" w:rsidRPr="008756D9">
        <w:rPr>
          <w:rFonts w:ascii="Arial" w:hAnsi="Arial" w:cs="Arial"/>
          <w:sz w:val="24"/>
          <w:szCs w:val="22"/>
          <w:lang w:val="pt-PT"/>
        </w:rPr>
        <w:t>, possivelmente pela ausência de planejamento desses espaços e pela necessidade dos moradores, que acabam improvisando no local</w:t>
      </w:r>
      <w:r w:rsidRPr="008756D9">
        <w:rPr>
          <w:rFonts w:ascii="Arial" w:hAnsi="Arial" w:cs="Arial"/>
          <w:sz w:val="24"/>
          <w:szCs w:val="22"/>
          <w:lang w:val="pt-PT"/>
        </w:rPr>
        <w:t xml:space="preserve">. </w:t>
      </w:r>
    </w:p>
    <w:p w14:paraId="19C95691" w14:textId="43A64C9B" w:rsidR="002D310E" w:rsidRPr="008756D9" w:rsidRDefault="002D310E" w:rsidP="002D1A31">
      <w:pPr>
        <w:spacing w:line="480" w:lineRule="auto"/>
        <w:rPr>
          <w:rFonts w:ascii="Arial" w:hAnsi="Arial" w:cs="Arial"/>
          <w:sz w:val="24"/>
          <w:szCs w:val="22"/>
        </w:rPr>
      </w:pPr>
      <w:r w:rsidRPr="008756D9">
        <w:rPr>
          <w:rFonts w:ascii="Arial" w:hAnsi="Arial" w:cs="Arial"/>
          <w:sz w:val="24"/>
          <w:szCs w:val="22"/>
          <w:lang w:val="pt-PT"/>
        </w:rPr>
        <w:t xml:space="preserve">Nesse sentido, </w:t>
      </w:r>
      <w:r w:rsidR="002D1A31" w:rsidRPr="008756D9">
        <w:rPr>
          <w:rFonts w:ascii="Arial" w:hAnsi="Arial" w:cs="Arial"/>
          <w:sz w:val="24"/>
          <w:szCs w:val="22"/>
          <w:lang w:val="pt-PT"/>
        </w:rPr>
        <w:t>as comunidades parece</w:t>
      </w:r>
      <w:r w:rsidR="00E5397E" w:rsidRPr="008756D9">
        <w:rPr>
          <w:rFonts w:ascii="Arial" w:hAnsi="Arial" w:cs="Arial"/>
          <w:sz w:val="24"/>
          <w:szCs w:val="22"/>
          <w:lang w:val="pt-PT"/>
        </w:rPr>
        <w:t>m</w:t>
      </w:r>
      <w:r w:rsidR="002D1A31" w:rsidRPr="008756D9">
        <w:rPr>
          <w:rFonts w:ascii="Arial" w:hAnsi="Arial" w:cs="Arial"/>
          <w:sz w:val="24"/>
          <w:szCs w:val="22"/>
          <w:lang w:val="pt-PT"/>
        </w:rPr>
        <w:t xml:space="preserve"> buscar alternativas para a ausência de </w:t>
      </w:r>
      <w:r w:rsidRPr="008756D9">
        <w:rPr>
          <w:rFonts w:ascii="Arial" w:hAnsi="Arial" w:cs="Arial"/>
          <w:sz w:val="24"/>
          <w:szCs w:val="22"/>
          <w:lang w:val="pt-PT"/>
        </w:rPr>
        <w:t>projeto</w:t>
      </w:r>
      <w:r w:rsidR="002D1A31" w:rsidRPr="008756D9">
        <w:rPr>
          <w:rFonts w:ascii="Arial" w:hAnsi="Arial" w:cs="Arial"/>
          <w:sz w:val="24"/>
          <w:szCs w:val="22"/>
          <w:lang w:val="pt-PT"/>
        </w:rPr>
        <w:t>s</w:t>
      </w:r>
      <w:r w:rsidRPr="008756D9">
        <w:rPr>
          <w:rFonts w:ascii="Arial" w:hAnsi="Arial" w:cs="Arial"/>
          <w:sz w:val="24"/>
          <w:szCs w:val="22"/>
          <w:lang w:val="pt-PT"/>
        </w:rPr>
        <w:t xml:space="preserve"> </w:t>
      </w:r>
      <w:r w:rsidR="002D1A31" w:rsidRPr="008756D9">
        <w:rPr>
          <w:rFonts w:ascii="Arial" w:hAnsi="Arial" w:cs="Arial"/>
          <w:sz w:val="24"/>
          <w:szCs w:val="22"/>
          <w:lang w:val="pt-PT"/>
        </w:rPr>
        <w:t>que</w:t>
      </w:r>
      <w:r w:rsidRPr="008756D9">
        <w:rPr>
          <w:rFonts w:ascii="Arial" w:hAnsi="Arial" w:cs="Arial"/>
          <w:sz w:val="24"/>
          <w:szCs w:val="22"/>
          <w:lang w:val="pt-PT"/>
        </w:rPr>
        <w:t xml:space="preserve"> comtempl</w:t>
      </w:r>
      <w:r w:rsidR="002D1A31" w:rsidRPr="008756D9">
        <w:rPr>
          <w:rFonts w:ascii="Arial" w:hAnsi="Arial" w:cs="Arial"/>
          <w:sz w:val="24"/>
          <w:szCs w:val="22"/>
          <w:lang w:val="pt-PT"/>
        </w:rPr>
        <w:t>em</w:t>
      </w:r>
      <w:r w:rsidRPr="008756D9">
        <w:rPr>
          <w:rFonts w:ascii="Arial" w:hAnsi="Arial" w:cs="Arial"/>
          <w:sz w:val="24"/>
          <w:szCs w:val="22"/>
          <w:lang w:val="pt-PT"/>
        </w:rPr>
        <w:t xml:space="preserve"> a infraestrutura verde, composta por áreas verdes e hortas comunitárias, entre outros</w:t>
      </w:r>
      <w:r w:rsidR="00E33AF7" w:rsidRPr="008756D9">
        <w:rPr>
          <w:rFonts w:ascii="Arial" w:hAnsi="Arial" w:cs="Arial"/>
          <w:sz w:val="24"/>
          <w:szCs w:val="22"/>
          <w:lang w:val="pt-PT"/>
        </w:rPr>
        <w:t xml:space="preserve">. A infraestrutura verde </w:t>
      </w:r>
      <w:r w:rsidRPr="008756D9">
        <w:rPr>
          <w:rFonts w:ascii="Arial" w:hAnsi="Arial" w:cs="Arial"/>
          <w:sz w:val="24"/>
          <w:szCs w:val="22"/>
          <w:lang w:val="pt-PT"/>
        </w:rPr>
        <w:t xml:space="preserve">pode ser definida como uma rede de espaços verdes interconectados que conservam valores naturais de um ecossistema e que provêm benefícios às populações humanas. Cada vez mais são reconhecidos os efeitos benéficos que o contato com a natureza gera à saúde humana (LOURENÇO et al., 2016). Mais especificamente, as </w:t>
      </w:r>
      <w:r w:rsidRPr="008756D9">
        <w:rPr>
          <w:rFonts w:ascii="Arial" w:hAnsi="Arial" w:cs="Arial"/>
          <w:sz w:val="24"/>
          <w:szCs w:val="22"/>
        </w:rPr>
        <w:t xml:space="preserve">hortas urbanas tem sido apontadas como importantes espaços multiuso, não só para produzir alimentos, mas também para disponibilizar espaços de lazer, essenciais para cidades que busquem a sustentabilidade e responsividade às necessidades dos habitantes locais. Ressalta-se que esses espaços de cultivo na cidade podem trazer diversos benefícios, por exemplo, diminuição das ilhas de calor, melhora da qualidade do ar, reaproveitamento de resíduos orgânicos e águas da chuva, promoção de uma maior biodiversidade, disponibilidade de alimentos seguros e locais, além de oportunidade de geração de renda, organização comunitária e convivência entre moradores e usuários (COMELLI, 2015). </w:t>
      </w:r>
    </w:p>
    <w:p w14:paraId="4158BC37" w14:textId="0FF40382" w:rsidR="00895C6E" w:rsidRPr="008756D9" w:rsidRDefault="00895C6E" w:rsidP="002D310E">
      <w:pPr>
        <w:spacing w:line="480" w:lineRule="auto"/>
        <w:rPr>
          <w:rFonts w:ascii="Arial" w:hAnsi="Arial" w:cs="Arial"/>
          <w:sz w:val="24"/>
          <w:szCs w:val="22"/>
          <w:lang w:val="pt-PT"/>
        </w:rPr>
      </w:pPr>
      <w:r w:rsidRPr="008756D9">
        <w:rPr>
          <w:rFonts w:ascii="Arial" w:hAnsi="Arial" w:cs="Arial"/>
          <w:sz w:val="24"/>
          <w:szCs w:val="22"/>
          <w:lang w:val="pt-PT"/>
        </w:rPr>
        <w:t>Portanto, diante da realidade da</w:t>
      </w:r>
      <w:r w:rsidR="00521059" w:rsidRPr="008756D9">
        <w:rPr>
          <w:rFonts w:ascii="Arial" w:hAnsi="Arial" w:cs="Arial"/>
          <w:sz w:val="24"/>
          <w:szCs w:val="22"/>
          <w:lang w:val="pt-PT"/>
        </w:rPr>
        <w:t xml:space="preserve"> escassez </w:t>
      </w:r>
      <w:r w:rsidRPr="008756D9">
        <w:rPr>
          <w:rFonts w:ascii="Arial" w:hAnsi="Arial" w:cs="Arial"/>
          <w:sz w:val="24"/>
          <w:szCs w:val="22"/>
          <w:lang w:val="pt-PT"/>
        </w:rPr>
        <w:t>de recursos sociais, econômicos e ambientais enfrentandos por grande parte da população mundial, cabe a reflexão a cerca dos valores das áreas verdes nas cidades e como podemos preservar e regenerar estes espaços</w:t>
      </w:r>
      <w:r w:rsidR="00142091" w:rsidRPr="008756D9">
        <w:rPr>
          <w:rFonts w:ascii="Arial" w:hAnsi="Arial" w:cs="Arial"/>
          <w:sz w:val="24"/>
          <w:szCs w:val="22"/>
          <w:lang w:val="pt-PT"/>
        </w:rPr>
        <w:t>.</w:t>
      </w:r>
      <w:r w:rsidRPr="008756D9">
        <w:rPr>
          <w:rFonts w:ascii="Arial" w:hAnsi="Arial" w:cs="Arial"/>
          <w:sz w:val="24"/>
          <w:szCs w:val="22"/>
          <w:lang w:val="pt-PT"/>
        </w:rPr>
        <w:t xml:space="preserve"> </w:t>
      </w:r>
    </w:p>
    <w:p w14:paraId="531F80F0" w14:textId="77777777" w:rsidR="00895C6E" w:rsidRPr="008756D9" w:rsidRDefault="00895C6E" w:rsidP="002D1A31">
      <w:pPr>
        <w:spacing w:line="480" w:lineRule="auto"/>
        <w:rPr>
          <w:rFonts w:ascii="Arial" w:hAnsi="Arial" w:cs="Arial"/>
          <w:b/>
          <w:sz w:val="24"/>
          <w:szCs w:val="22"/>
          <w:lang w:val="pt-PT"/>
        </w:rPr>
      </w:pPr>
    </w:p>
    <w:p w14:paraId="117ECABB" w14:textId="0452D363" w:rsidR="006023DF" w:rsidRPr="008756D9" w:rsidRDefault="0012241C" w:rsidP="002D1A31">
      <w:pPr>
        <w:spacing w:line="480" w:lineRule="auto"/>
        <w:rPr>
          <w:rFonts w:ascii="Arial" w:hAnsi="Arial" w:cs="Arial"/>
          <w:sz w:val="24"/>
          <w:szCs w:val="22"/>
          <w:lang w:val="pt-PT" w:eastAsia="en-US"/>
        </w:rPr>
      </w:pPr>
      <w:r w:rsidRPr="008756D9">
        <w:rPr>
          <w:rFonts w:ascii="Arial" w:hAnsi="Arial" w:cs="Arial"/>
          <w:b/>
          <w:sz w:val="24"/>
          <w:szCs w:val="22"/>
          <w:lang w:val="pt-PT"/>
        </w:rPr>
        <w:lastRenderedPageBreak/>
        <w:t>5</w:t>
      </w:r>
      <w:r w:rsidR="006023DF" w:rsidRPr="008756D9">
        <w:rPr>
          <w:rFonts w:ascii="Arial" w:hAnsi="Arial" w:cs="Arial"/>
          <w:b/>
          <w:sz w:val="24"/>
          <w:szCs w:val="22"/>
          <w:lang w:val="pt-PT"/>
        </w:rPr>
        <w:t xml:space="preserve">. </w:t>
      </w:r>
      <w:r w:rsidRPr="008756D9">
        <w:rPr>
          <w:rFonts w:ascii="Arial" w:hAnsi="Arial" w:cs="Arial"/>
          <w:b/>
          <w:sz w:val="24"/>
          <w:szCs w:val="22"/>
          <w:lang w:val="pt-PT"/>
        </w:rPr>
        <w:t>CONSIDERAÇÕES FINAIS</w:t>
      </w:r>
    </w:p>
    <w:p w14:paraId="19A67B33" w14:textId="77777777" w:rsidR="00350B0E" w:rsidRPr="008756D9" w:rsidRDefault="00BC68F8" w:rsidP="002D1A31">
      <w:pPr>
        <w:tabs>
          <w:tab w:val="left" w:pos="284"/>
        </w:tabs>
        <w:spacing w:line="480" w:lineRule="auto"/>
        <w:rPr>
          <w:rFonts w:ascii="Arial" w:eastAsiaTheme="minorHAnsi" w:hAnsi="Arial" w:cs="Arial"/>
          <w:sz w:val="24"/>
          <w:szCs w:val="22"/>
          <w:lang w:eastAsia="en-US"/>
        </w:rPr>
      </w:pPr>
      <w:r w:rsidRPr="008756D9">
        <w:rPr>
          <w:rFonts w:ascii="Arial" w:eastAsiaTheme="minorHAnsi" w:hAnsi="Arial" w:cs="Arial"/>
          <w:sz w:val="24"/>
          <w:szCs w:val="22"/>
          <w:lang w:eastAsia="en-US"/>
        </w:rPr>
        <w:t xml:space="preserve">O artigo trouxe </w:t>
      </w:r>
      <w:r w:rsidR="00D169B9" w:rsidRPr="008756D9">
        <w:rPr>
          <w:rFonts w:ascii="Arial" w:eastAsiaTheme="minorHAnsi" w:hAnsi="Arial" w:cs="Arial"/>
          <w:sz w:val="24"/>
          <w:szCs w:val="22"/>
          <w:lang w:eastAsia="en-US"/>
        </w:rPr>
        <w:t xml:space="preserve">uma breve revisão de literatura </w:t>
      </w:r>
      <w:r w:rsidR="00D169B9" w:rsidRPr="008756D9">
        <w:rPr>
          <w:rFonts w:ascii="Arial" w:hAnsi="Arial" w:cs="Arial"/>
          <w:bCs/>
          <w:sz w:val="24"/>
          <w:szCs w:val="22"/>
          <w:lang w:val="pt-PT"/>
        </w:rPr>
        <w:t xml:space="preserve">sobre </w:t>
      </w:r>
      <w:r w:rsidR="00D169B9" w:rsidRPr="008756D9">
        <w:rPr>
          <w:rFonts w:ascii="Arial" w:eastAsiaTheme="minorHAnsi" w:hAnsi="Arial" w:cs="Arial"/>
          <w:sz w:val="24"/>
          <w:szCs w:val="22"/>
          <w:lang w:eastAsia="en-US"/>
        </w:rPr>
        <w:t xml:space="preserve">espaços </w:t>
      </w:r>
      <w:r w:rsidR="00350B0E" w:rsidRPr="008756D9">
        <w:rPr>
          <w:rFonts w:ascii="Arial" w:eastAsiaTheme="minorHAnsi" w:hAnsi="Arial" w:cs="Arial"/>
          <w:sz w:val="24"/>
          <w:szCs w:val="22"/>
          <w:lang w:eastAsia="en-US"/>
        </w:rPr>
        <w:t>livres</w:t>
      </w:r>
      <w:r w:rsidR="00D169B9" w:rsidRPr="008756D9">
        <w:rPr>
          <w:rFonts w:ascii="Arial" w:eastAsiaTheme="minorHAnsi" w:hAnsi="Arial" w:cs="Arial"/>
          <w:sz w:val="24"/>
          <w:szCs w:val="22"/>
          <w:lang w:eastAsia="en-US"/>
        </w:rPr>
        <w:t xml:space="preserve"> no entorno de habitações de interesse social, </w:t>
      </w:r>
      <w:r w:rsidR="00D169B9" w:rsidRPr="008756D9">
        <w:rPr>
          <w:rFonts w:ascii="Arial" w:hAnsi="Arial" w:cs="Arial"/>
          <w:bCs/>
          <w:sz w:val="24"/>
          <w:szCs w:val="22"/>
          <w:lang w:val="pt-PT"/>
        </w:rPr>
        <w:t xml:space="preserve">oportunidades e desafios, bem como sobre implementação de hortas comunitárias e pomares domésticos como estratégia para a promoção da saúde pública e modos de economia solidária. Também trouxe </w:t>
      </w:r>
      <w:r w:rsidRPr="008756D9">
        <w:rPr>
          <w:rFonts w:ascii="Arial" w:eastAsiaTheme="minorHAnsi" w:hAnsi="Arial" w:cs="Arial"/>
          <w:sz w:val="24"/>
          <w:szCs w:val="22"/>
          <w:lang w:eastAsia="en-US"/>
        </w:rPr>
        <w:t>um breve recorrido histórico sobre os padrões das formas de ocupação do solo</w:t>
      </w:r>
      <w:r w:rsidR="00AE1600" w:rsidRPr="008756D9">
        <w:rPr>
          <w:rFonts w:ascii="Arial" w:eastAsiaTheme="minorHAnsi" w:hAnsi="Arial" w:cs="Arial"/>
          <w:sz w:val="24"/>
          <w:szCs w:val="22"/>
          <w:lang w:eastAsia="en-US"/>
        </w:rPr>
        <w:t xml:space="preserve"> no contexto </w:t>
      </w:r>
      <w:r w:rsidR="00D169B9" w:rsidRPr="008756D9">
        <w:rPr>
          <w:rFonts w:ascii="Arial" w:eastAsiaTheme="minorHAnsi" w:hAnsi="Arial" w:cs="Arial"/>
          <w:sz w:val="24"/>
          <w:szCs w:val="22"/>
          <w:lang w:eastAsia="en-US"/>
        </w:rPr>
        <w:t>b</w:t>
      </w:r>
      <w:r w:rsidR="00AE1600" w:rsidRPr="008756D9">
        <w:rPr>
          <w:rFonts w:ascii="Arial" w:eastAsiaTheme="minorHAnsi" w:hAnsi="Arial" w:cs="Arial"/>
          <w:sz w:val="24"/>
          <w:szCs w:val="22"/>
          <w:lang w:eastAsia="en-US"/>
        </w:rPr>
        <w:t>rasileiro</w:t>
      </w:r>
      <w:r w:rsidR="00895C6E" w:rsidRPr="008756D9">
        <w:rPr>
          <w:rFonts w:ascii="Arial" w:eastAsiaTheme="minorHAnsi" w:hAnsi="Arial" w:cs="Arial"/>
          <w:sz w:val="24"/>
          <w:szCs w:val="22"/>
          <w:lang w:eastAsia="en-US"/>
        </w:rPr>
        <w:t>,</w:t>
      </w:r>
      <w:r w:rsidRPr="008756D9">
        <w:rPr>
          <w:rFonts w:ascii="Arial" w:eastAsiaTheme="minorHAnsi" w:hAnsi="Arial" w:cs="Arial"/>
          <w:sz w:val="24"/>
          <w:szCs w:val="22"/>
          <w:lang w:eastAsia="en-US"/>
        </w:rPr>
        <w:t xml:space="preserve"> a fim de </w:t>
      </w:r>
      <w:r w:rsidR="00895C6E" w:rsidRPr="008756D9">
        <w:rPr>
          <w:rFonts w:ascii="Arial" w:eastAsiaTheme="minorHAnsi" w:hAnsi="Arial" w:cs="Arial"/>
          <w:sz w:val="24"/>
          <w:szCs w:val="22"/>
          <w:lang w:eastAsia="en-US"/>
        </w:rPr>
        <w:t xml:space="preserve">alertar </w:t>
      </w:r>
      <w:r w:rsidR="00AE1600" w:rsidRPr="008756D9">
        <w:rPr>
          <w:rFonts w:ascii="Arial" w:eastAsiaTheme="minorHAnsi" w:hAnsi="Arial" w:cs="Arial"/>
          <w:sz w:val="24"/>
          <w:szCs w:val="22"/>
          <w:lang w:eastAsia="en-US"/>
        </w:rPr>
        <w:t>sobre</w:t>
      </w:r>
      <w:r w:rsidR="00895C6E" w:rsidRPr="008756D9">
        <w:rPr>
          <w:rFonts w:ascii="Arial" w:eastAsiaTheme="minorHAnsi" w:hAnsi="Arial" w:cs="Arial"/>
          <w:sz w:val="24"/>
          <w:szCs w:val="22"/>
          <w:lang w:eastAsia="en-US"/>
        </w:rPr>
        <w:t xml:space="preserve"> </w:t>
      </w:r>
      <w:r w:rsidRPr="008756D9">
        <w:rPr>
          <w:rFonts w:ascii="Arial" w:eastAsiaTheme="minorHAnsi" w:hAnsi="Arial" w:cs="Arial"/>
          <w:sz w:val="24"/>
          <w:szCs w:val="22"/>
          <w:lang w:eastAsia="en-US"/>
        </w:rPr>
        <w:t xml:space="preserve">a permanência e as transformações das estratégias formais dos edifícios e espaços </w:t>
      </w:r>
      <w:r w:rsidR="00AE1600" w:rsidRPr="008756D9">
        <w:rPr>
          <w:rFonts w:ascii="Arial" w:eastAsiaTheme="minorHAnsi" w:hAnsi="Arial" w:cs="Arial"/>
          <w:sz w:val="24"/>
          <w:szCs w:val="22"/>
          <w:lang w:eastAsia="en-US"/>
        </w:rPr>
        <w:t>livres</w:t>
      </w:r>
      <w:r w:rsidRPr="008756D9">
        <w:rPr>
          <w:rFonts w:ascii="Arial" w:eastAsiaTheme="minorHAnsi" w:hAnsi="Arial" w:cs="Arial"/>
          <w:sz w:val="24"/>
          <w:szCs w:val="22"/>
          <w:lang w:eastAsia="en-US"/>
        </w:rPr>
        <w:t xml:space="preserve">. </w:t>
      </w:r>
    </w:p>
    <w:p w14:paraId="733F9CF4" w14:textId="3E38E2C9" w:rsidR="00B41DDE" w:rsidRPr="008756D9" w:rsidRDefault="00350B0E" w:rsidP="002D1A31">
      <w:pPr>
        <w:tabs>
          <w:tab w:val="left" w:pos="284"/>
        </w:tabs>
        <w:spacing w:line="480" w:lineRule="auto"/>
        <w:rPr>
          <w:rFonts w:ascii="Arial" w:eastAsiaTheme="minorHAnsi" w:hAnsi="Arial" w:cs="Arial"/>
          <w:sz w:val="24"/>
          <w:szCs w:val="22"/>
          <w:lang w:eastAsia="en-US"/>
        </w:rPr>
      </w:pPr>
      <w:r w:rsidRPr="008756D9">
        <w:rPr>
          <w:rFonts w:ascii="Arial" w:eastAsiaTheme="minorHAnsi" w:hAnsi="Arial" w:cs="Arial"/>
          <w:sz w:val="24"/>
          <w:szCs w:val="22"/>
          <w:lang w:eastAsia="en-US"/>
        </w:rPr>
        <w:t xml:space="preserve">A partir disso, </w:t>
      </w:r>
      <w:r w:rsidR="00521059" w:rsidRPr="008756D9">
        <w:rPr>
          <w:rFonts w:ascii="Arial" w:eastAsiaTheme="minorHAnsi" w:hAnsi="Arial" w:cs="Arial"/>
          <w:sz w:val="24"/>
          <w:szCs w:val="22"/>
          <w:lang w:eastAsia="en-US"/>
        </w:rPr>
        <w:t xml:space="preserve">investigou </w:t>
      </w:r>
      <w:r w:rsidR="00BC68F8" w:rsidRPr="008756D9">
        <w:rPr>
          <w:rFonts w:ascii="Arial" w:hAnsi="Arial" w:cs="Arial"/>
          <w:sz w:val="24"/>
          <w:szCs w:val="22"/>
          <w:lang w:val="pt-PT" w:eastAsia="en-US"/>
        </w:rPr>
        <w:t xml:space="preserve">os padrões da forma de ocupação do solo e </w:t>
      </w:r>
      <w:r w:rsidR="00BC68F8" w:rsidRPr="008756D9">
        <w:rPr>
          <w:rFonts w:ascii="Arial" w:eastAsiaTheme="minorHAnsi" w:hAnsi="Arial" w:cs="Arial"/>
          <w:sz w:val="24"/>
          <w:szCs w:val="22"/>
          <w:lang w:eastAsia="en-US"/>
        </w:rPr>
        <w:t>os modos de apropriação do espaço urbano</w:t>
      </w:r>
      <w:r w:rsidRPr="008756D9">
        <w:rPr>
          <w:rFonts w:ascii="Arial" w:eastAsiaTheme="minorHAnsi" w:hAnsi="Arial" w:cs="Arial"/>
          <w:sz w:val="24"/>
          <w:szCs w:val="22"/>
          <w:lang w:eastAsia="en-US"/>
        </w:rPr>
        <w:t xml:space="preserve"> </w:t>
      </w:r>
      <w:r w:rsidR="00BC68F8" w:rsidRPr="008756D9">
        <w:rPr>
          <w:rFonts w:ascii="Arial" w:eastAsiaTheme="minorHAnsi" w:hAnsi="Arial" w:cs="Arial"/>
          <w:sz w:val="24"/>
          <w:szCs w:val="22"/>
          <w:lang w:eastAsia="en-US"/>
        </w:rPr>
        <w:t>de duas comunidades em situação de risco social</w:t>
      </w:r>
      <w:r w:rsidRPr="008756D9">
        <w:rPr>
          <w:rFonts w:ascii="Arial" w:eastAsiaTheme="minorHAnsi" w:hAnsi="Arial" w:cs="Arial"/>
          <w:sz w:val="24"/>
          <w:szCs w:val="22"/>
          <w:lang w:eastAsia="en-US"/>
        </w:rPr>
        <w:t>, localizadas no município de São Leopoldo/ RS</w:t>
      </w:r>
      <w:r w:rsidR="00BC68F8" w:rsidRPr="008756D9">
        <w:rPr>
          <w:rFonts w:ascii="Arial" w:eastAsiaTheme="minorHAnsi" w:hAnsi="Arial" w:cs="Arial"/>
          <w:sz w:val="24"/>
          <w:szCs w:val="22"/>
          <w:lang w:eastAsia="en-US"/>
        </w:rPr>
        <w:t>.</w:t>
      </w:r>
      <w:r w:rsidRPr="008756D9">
        <w:rPr>
          <w:rFonts w:ascii="Arial" w:eastAsiaTheme="minorHAnsi" w:hAnsi="Arial" w:cs="Arial"/>
          <w:sz w:val="24"/>
          <w:szCs w:val="22"/>
          <w:lang w:eastAsia="en-US"/>
        </w:rPr>
        <w:t xml:space="preserve"> As evidências demonstram que </w:t>
      </w:r>
      <w:r w:rsidR="00B41DDE" w:rsidRPr="008756D9">
        <w:rPr>
          <w:rFonts w:ascii="Arial" w:eastAsiaTheme="minorHAnsi" w:hAnsi="Arial" w:cs="Arial"/>
          <w:sz w:val="24"/>
          <w:szCs w:val="22"/>
          <w:lang w:eastAsia="en-US"/>
        </w:rPr>
        <w:t xml:space="preserve">as carências econômicas são responsáveis pela pressão de ocupações espontâneas em áreas verdes urbanas. </w:t>
      </w:r>
      <w:r w:rsidR="00521059" w:rsidRPr="008756D9">
        <w:rPr>
          <w:rFonts w:ascii="Arial" w:eastAsiaTheme="minorHAnsi" w:hAnsi="Arial" w:cs="Arial"/>
          <w:sz w:val="24"/>
          <w:szCs w:val="22"/>
          <w:lang w:eastAsia="en-US"/>
        </w:rPr>
        <w:t>Também d</w:t>
      </w:r>
      <w:r w:rsidR="00B41DDE" w:rsidRPr="008756D9">
        <w:rPr>
          <w:rFonts w:ascii="Arial" w:eastAsiaTheme="minorHAnsi" w:hAnsi="Arial" w:cs="Arial"/>
          <w:sz w:val="24"/>
          <w:szCs w:val="22"/>
          <w:lang w:eastAsia="en-US"/>
        </w:rPr>
        <w:t xml:space="preserve">emonstram que a falta de informação sobre os benefícios das áreas verdes e dos serviços públicos na disponibilidade de mudas, somadas a falta de pertencimento ao lugar, deflagram a falta de prioridade na </w:t>
      </w:r>
      <w:r w:rsidR="00521059" w:rsidRPr="008756D9">
        <w:rPr>
          <w:rFonts w:ascii="Arial" w:eastAsiaTheme="minorHAnsi" w:hAnsi="Arial" w:cs="Arial"/>
          <w:sz w:val="24"/>
          <w:szCs w:val="22"/>
          <w:lang w:eastAsia="en-US"/>
        </w:rPr>
        <w:t>implantação</w:t>
      </w:r>
      <w:r w:rsidR="00521059" w:rsidRPr="008756D9">
        <w:rPr>
          <w:rFonts w:ascii="Arial" w:eastAsiaTheme="minorHAnsi" w:hAnsi="Arial" w:cs="Arial"/>
          <w:sz w:val="24"/>
          <w:szCs w:val="22"/>
          <w:lang w:eastAsia="en-US"/>
        </w:rPr>
        <w:t xml:space="preserve"> e </w:t>
      </w:r>
      <w:r w:rsidR="00B41DDE" w:rsidRPr="008756D9">
        <w:rPr>
          <w:rFonts w:ascii="Arial" w:eastAsiaTheme="minorHAnsi" w:hAnsi="Arial" w:cs="Arial"/>
          <w:sz w:val="24"/>
          <w:szCs w:val="22"/>
          <w:lang w:eastAsia="en-US"/>
        </w:rPr>
        <w:t xml:space="preserve">preservação de áreas verdes nestas comunidades. </w:t>
      </w:r>
    </w:p>
    <w:p w14:paraId="488FBC38" w14:textId="50A7A468" w:rsidR="007E1993" w:rsidRPr="008756D9" w:rsidRDefault="00BC68F8" w:rsidP="002D1A31">
      <w:pPr>
        <w:spacing w:line="480" w:lineRule="auto"/>
        <w:rPr>
          <w:rFonts w:ascii="Arial" w:hAnsi="Arial" w:cs="Arial"/>
          <w:sz w:val="24"/>
          <w:szCs w:val="22"/>
          <w:shd w:val="clear" w:color="auto" w:fill="FFFFFF"/>
        </w:rPr>
      </w:pPr>
      <w:r w:rsidRPr="008756D9">
        <w:rPr>
          <w:rFonts w:ascii="Arial" w:eastAsiaTheme="minorHAnsi" w:hAnsi="Arial" w:cs="Arial"/>
          <w:sz w:val="24"/>
          <w:szCs w:val="22"/>
          <w:lang w:eastAsia="en-US"/>
        </w:rPr>
        <w:t xml:space="preserve">Assim, conclui que </w:t>
      </w:r>
      <w:r w:rsidR="007E1993" w:rsidRPr="008756D9">
        <w:rPr>
          <w:rFonts w:ascii="Arial" w:eastAsiaTheme="minorHAnsi" w:hAnsi="Arial" w:cs="Arial"/>
          <w:sz w:val="24"/>
          <w:szCs w:val="22"/>
          <w:lang w:eastAsia="en-US"/>
        </w:rPr>
        <w:t>debater sobre padrões de ocupação do solo</w:t>
      </w:r>
      <w:r w:rsidRPr="008756D9">
        <w:rPr>
          <w:rFonts w:ascii="Arial" w:eastAsiaTheme="minorHAnsi" w:hAnsi="Arial" w:cs="Arial"/>
          <w:sz w:val="24"/>
          <w:szCs w:val="22"/>
          <w:lang w:eastAsia="en-US"/>
        </w:rPr>
        <w:t xml:space="preserve"> e</w:t>
      </w:r>
      <w:r w:rsidR="007E1993" w:rsidRPr="008756D9">
        <w:rPr>
          <w:rFonts w:ascii="Arial" w:eastAsiaTheme="minorHAnsi" w:hAnsi="Arial" w:cs="Arial"/>
          <w:sz w:val="24"/>
          <w:szCs w:val="22"/>
          <w:lang w:eastAsia="en-US"/>
        </w:rPr>
        <w:t xml:space="preserve"> refletir acerca das áreas livres no entorno do ambiente doméstico parece ser um caminho importante para a sustentabilidade das cidades e a saúde das comunidades. Alguns padrões da forma de ocupação do solo, por exemplo, o </w:t>
      </w:r>
      <w:r w:rsidR="007E1993" w:rsidRPr="008756D9">
        <w:rPr>
          <w:rFonts w:ascii="Arial" w:hAnsi="Arial" w:cs="Arial"/>
          <w:sz w:val="24"/>
          <w:szCs w:val="22"/>
          <w:lang w:val="pt-PT" w:eastAsia="en-US"/>
        </w:rPr>
        <w:t xml:space="preserve">edifício doméstico pensado de modo sincrônico aos espaços abertos, estabelecendo conexões entre os espaços intersticiais, poderiam </w:t>
      </w:r>
      <w:r w:rsidR="00B80D3A" w:rsidRPr="008756D9">
        <w:rPr>
          <w:rFonts w:ascii="Arial" w:hAnsi="Arial" w:cs="Arial"/>
          <w:sz w:val="24"/>
          <w:szCs w:val="22"/>
          <w:lang w:val="pt-PT" w:eastAsia="en-US"/>
        </w:rPr>
        <w:t>oportunizar a</w:t>
      </w:r>
      <w:r w:rsidR="007E1993" w:rsidRPr="008756D9">
        <w:rPr>
          <w:rFonts w:ascii="Arial" w:hAnsi="Arial" w:cs="Arial"/>
          <w:sz w:val="24"/>
          <w:szCs w:val="22"/>
          <w:lang w:val="pt-PT" w:eastAsia="en-US"/>
        </w:rPr>
        <w:t xml:space="preserve"> entrada dos raios solares</w:t>
      </w:r>
      <w:r w:rsidR="00B80D3A" w:rsidRPr="008756D9">
        <w:rPr>
          <w:rFonts w:ascii="Arial" w:hAnsi="Arial" w:cs="Arial"/>
          <w:sz w:val="24"/>
          <w:szCs w:val="22"/>
          <w:lang w:val="pt-PT" w:eastAsia="en-US"/>
        </w:rPr>
        <w:t>, a</w:t>
      </w:r>
      <w:r w:rsidR="007E1993" w:rsidRPr="008756D9">
        <w:rPr>
          <w:rFonts w:ascii="Arial" w:hAnsi="Arial" w:cs="Arial"/>
          <w:sz w:val="24"/>
          <w:szCs w:val="22"/>
          <w:lang w:val="pt-PT" w:eastAsia="en-US"/>
        </w:rPr>
        <w:t xml:space="preserve"> ventilação natural </w:t>
      </w:r>
      <w:r w:rsidR="00B80D3A" w:rsidRPr="008756D9">
        <w:rPr>
          <w:rFonts w:ascii="Arial" w:hAnsi="Arial" w:cs="Arial"/>
          <w:sz w:val="24"/>
          <w:szCs w:val="22"/>
          <w:lang w:val="pt-PT" w:eastAsia="en-US"/>
        </w:rPr>
        <w:t xml:space="preserve">nos </w:t>
      </w:r>
      <w:r w:rsidR="007E1993" w:rsidRPr="008756D9">
        <w:rPr>
          <w:rFonts w:ascii="Arial" w:hAnsi="Arial" w:cs="Arial"/>
          <w:sz w:val="24"/>
          <w:szCs w:val="22"/>
          <w:lang w:val="pt-PT" w:eastAsia="en-US"/>
        </w:rPr>
        <w:t>ambientes</w:t>
      </w:r>
      <w:r w:rsidR="00B80D3A" w:rsidRPr="008756D9">
        <w:rPr>
          <w:rFonts w:ascii="Arial" w:hAnsi="Arial" w:cs="Arial"/>
          <w:sz w:val="24"/>
          <w:szCs w:val="22"/>
          <w:lang w:val="pt-PT" w:eastAsia="en-US"/>
        </w:rPr>
        <w:t xml:space="preserve">, a </w:t>
      </w:r>
      <w:r w:rsidR="00EF0CC3" w:rsidRPr="008756D9">
        <w:rPr>
          <w:rFonts w:ascii="Arial" w:hAnsi="Arial" w:cs="Arial"/>
          <w:sz w:val="24"/>
          <w:szCs w:val="22"/>
          <w:lang w:val="pt-PT" w:eastAsia="en-US"/>
        </w:rPr>
        <w:t>permeabilidade do solo</w:t>
      </w:r>
      <w:r w:rsidR="00B80D3A" w:rsidRPr="008756D9">
        <w:rPr>
          <w:rFonts w:ascii="Arial" w:hAnsi="Arial" w:cs="Arial"/>
          <w:sz w:val="24"/>
          <w:szCs w:val="22"/>
          <w:lang w:val="pt-PT" w:eastAsia="en-US"/>
        </w:rPr>
        <w:t xml:space="preserve"> e produção local de alimentos</w:t>
      </w:r>
      <w:r w:rsidR="00EF0CC3" w:rsidRPr="008756D9">
        <w:rPr>
          <w:rFonts w:ascii="Arial" w:hAnsi="Arial" w:cs="Arial"/>
          <w:sz w:val="24"/>
          <w:szCs w:val="22"/>
          <w:lang w:val="pt-PT" w:eastAsia="en-US"/>
        </w:rPr>
        <w:t xml:space="preserve">, </w:t>
      </w:r>
      <w:r w:rsidR="00B80D3A" w:rsidRPr="008756D9">
        <w:rPr>
          <w:rFonts w:ascii="Arial" w:hAnsi="Arial" w:cs="Arial"/>
          <w:sz w:val="24"/>
          <w:szCs w:val="22"/>
          <w:lang w:val="pt-PT" w:eastAsia="en-US"/>
        </w:rPr>
        <w:t xml:space="preserve">fatores </w:t>
      </w:r>
      <w:r w:rsidR="007E1993" w:rsidRPr="008756D9">
        <w:rPr>
          <w:rFonts w:ascii="Arial" w:hAnsi="Arial" w:cs="Arial"/>
          <w:sz w:val="24"/>
          <w:szCs w:val="22"/>
          <w:lang w:val="pt-PT" w:eastAsia="en-US"/>
        </w:rPr>
        <w:t xml:space="preserve">positivos para a habitabilidade urbana </w:t>
      </w:r>
      <w:r w:rsidR="007E1993" w:rsidRPr="008756D9">
        <w:rPr>
          <w:rFonts w:ascii="Arial" w:hAnsi="Arial" w:cs="Arial"/>
          <w:bCs/>
          <w:sz w:val="24"/>
          <w:szCs w:val="22"/>
          <w:lang w:val="pt-PT"/>
        </w:rPr>
        <w:t xml:space="preserve">(SATTLER e REGO SILVA, 2010). </w:t>
      </w:r>
    </w:p>
    <w:p w14:paraId="4D348038" w14:textId="5DA238B6" w:rsidR="007E1993" w:rsidRPr="008756D9" w:rsidRDefault="00056867" w:rsidP="002D1A31">
      <w:pPr>
        <w:spacing w:line="480" w:lineRule="auto"/>
        <w:rPr>
          <w:rFonts w:ascii="Arial" w:eastAsiaTheme="minorHAnsi" w:hAnsi="Arial" w:cs="Arial"/>
          <w:sz w:val="24"/>
          <w:szCs w:val="22"/>
          <w:lang w:eastAsia="en-US"/>
        </w:rPr>
      </w:pPr>
      <w:r w:rsidRPr="008756D9">
        <w:rPr>
          <w:rFonts w:ascii="Arial" w:hAnsi="Arial" w:cs="Arial"/>
          <w:sz w:val="24"/>
          <w:szCs w:val="22"/>
          <w:lang w:val="pt-PT" w:eastAsia="en-US"/>
        </w:rPr>
        <w:lastRenderedPageBreak/>
        <w:t>A</w:t>
      </w:r>
      <w:r w:rsidR="007E1993" w:rsidRPr="008756D9">
        <w:rPr>
          <w:rFonts w:ascii="Arial" w:hAnsi="Arial" w:cs="Arial"/>
          <w:sz w:val="24"/>
          <w:szCs w:val="22"/>
          <w:lang w:val="pt-PT" w:eastAsia="en-US"/>
        </w:rPr>
        <w:t xml:space="preserve"> inserção de áreas verdes próximas às habitações poderia ser uma possibilidade para o fomento da agricultura urbana (COMELLI, 2015), </w:t>
      </w:r>
      <w:r w:rsidRPr="008756D9">
        <w:rPr>
          <w:rFonts w:ascii="Arial" w:hAnsi="Arial" w:cs="Arial"/>
          <w:sz w:val="24"/>
          <w:szCs w:val="22"/>
          <w:lang w:val="pt-PT" w:eastAsia="en-US"/>
        </w:rPr>
        <w:t xml:space="preserve">proporcionando </w:t>
      </w:r>
      <w:r w:rsidR="007E1993" w:rsidRPr="008756D9">
        <w:rPr>
          <w:rFonts w:ascii="Arial" w:hAnsi="Arial" w:cs="Arial"/>
          <w:sz w:val="24"/>
          <w:szCs w:val="22"/>
          <w:lang w:val="pt-PT" w:eastAsia="en-US"/>
        </w:rPr>
        <w:t>vários benefícios para a cidade, por exemplo, diminuição das ilhas de calor, melhora da qualidade do ar, reaproveitamento de resíduos orgânicos e águas da chuva, promoção de uma maior biodiversidade, disponibilidade de alimentos seguros e locais, além d</w:t>
      </w:r>
      <w:r w:rsidRPr="008756D9">
        <w:rPr>
          <w:rFonts w:ascii="Arial" w:hAnsi="Arial" w:cs="Arial"/>
          <w:sz w:val="24"/>
          <w:szCs w:val="22"/>
          <w:lang w:val="pt-PT" w:eastAsia="en-US"/>
        </w:rPr>
        <w:t>as</w:t>
      </w:r>
      <w:r w:rsidR="007E1993" w:rsidRPr="008756D9">
        <w:rPr>
          <w:rFonts w:ascii="Arial" w:hAnsi="Arial" w:cs="Arial"/>
          <w:sz w:val="24"/>
          <w:szCs w:val="22"/>
          <w:lang w:val="pt-PT" w:eastAsia="en-US"/>
        </w:rPr>
        <w:t xml:space="preserve"> oportunidade</w:t>
      </w:r>
      <w:r w:rsidRPr="008756D9">
        <w:rPr>
          <w:rFonts w:ascii="Arial" w:hAnsi="Arial" w:cs="Arial"/>
          <w:sz w:val="24"/>
          <w:szCs w:val="22"/>
          <w:lang w:val="pt-PT" w:eastAsia="en-US"/>
        </w:rPr>
        <w:t>s</w:t>
      </w:r>
      <w:r w:rsidR="007E1993" w:rsidRPr="008756D9">
        <w:rPr>
          <w:rFonts w:ascii="Arial" w:hAnsi="Arial" w:cs="Arial"/>
          <w:sz w:val="24"/>
          <w:szCs w:val="22"/>
          <w:lang w:val="pt-PT" w:eastAsia="en-US"/>
        </w:rPr>
        <w:t xml:space="preserve"> de geração de renda. </w:t>
      </w:r>
      <w:r w:rsidRPr="008756D9">
        <w:rPr>
          <w:rFonts w:ascii="Arial" w:hAnsi="Arial" w:cs="Arial"/>
          <w:sz w:val="24"/>
          <w:szCs w:val="22"/>
          <w:lang w:val="pt-PT" w:eastAsia="en-US"/>
        </w:rPr>
        <w:t xml:space="preserve">Também </w:t>
      </w:r>
      <w:r w:rsidR="007E1993" w:rsidRPr="008756D9">
        <w:rPr>
          <w:rFonts w:ascii="Arial" w:hAnsi="Arial" w:cs="Arial"/>
          <w:sz w:val="24"/>
          <w:szCs w:val="22"/>
          <w:lang w:val="pt-PT" w:eastAsia="en-US"/>
        </w:rPr>
        <w:t xml:space="preserve">são espaços importantes para a organização comunitária e convivência entre usuários e vizinhos, </w:t>
      </w:r>
      <w:r w:rsidR="007E1993" w:rsidRPr="008756D9">
        <w:rPr>
          <w:rFonts w:ascii="Arial" w:hAnsi="Arial" w:cs="Arial"/>
          <w:bCs/>
          <w:sz w:val="24"/>
          <w:szCs w:val="22"/>
        </w:rPr>
        <w:t xml:space="preserve">podem contribuir para o fortalecimento das relações sociais e o sentimento de pertencimento ao local </w:t>
      </w:r>
      <w:r w:rsidR="007E1993" w:rsidRPr="008756D9">
        <w:rPr>
          <w:rFonts w:ascii="Arial" w:hAnsi="Arial" w:cs="Arial"/>
          <w:bCs/>
          <w:sz w:val="24"/>
          <w:szCs w:val="22"/>
          <w:lang w:val="pt-PT"/>
        </w:rPr>
        <w:t>(GEHL, 2017).</w:t>
      </w:r>
    </w:p>
    <w:p w14:paraId="4CCD2321" w14:textId="4F66A235" w:rsidR="008B241C" w:rsidRPr="008756D9" w:rsidRDefault="008B241C" w:rsidP="002D1A31">
      <w:pPr>
        <w:spacing w:line="480" w:lineRule="auto"/>
        <w:rPr>
          <w:rFonts w:ascii="Arial" w:hAnsi="Arial" w:cs="Arial"/>
          <w:sz w:val="24"/>
          <w:szCs w:val="22"/>
          <w:shd w:val="clear" w:color="auto" w:fill="FFFFFF"/>
        </w:rPr>
      </w:pPr>
      <w:r w:rsidRPr="008756D9">
        <w:rPr>
          <w:rFonts w:ascii="Arial" w:hAnsi="Arial" w:cs="Arial"/>
          <w:sz w:val="24"/>
          <w:szCs w:val="22"/>
          <w:shd w:val="clear" w:color="auto" w:fill="FFFFFF"/>
        </w:rPr>
        <w:t xml:space="preserve">Concluindo, este artigo pretende </w:t>
      </w:r>
      <w:r w:rsidR="00895C6E" w:rsidRPr="008756D9">
        <w:rPr>
          <w:rFonts w:ascii="Arial" w:hAnsi="Arial" w:cs="Arial"/>
          <w:sz w:val="24"/>
          <w:szCs w:val="22"/>
          <w:shd w:val="clear" w:color="auto" w:fill="FFFFFF"/>
        </w:rPr>
        <w:t>fomentar o debate sobre os</w:t>
      </w:r>
      <w:r w:rsidRPr="008756D9">
        <w:rPr>
          <w:rFonts w:ascii="Arial" w:hAnsi="Arial" w:cs="Arial"/>
          <w:sz w:val="24"/>
          <w:szCs w:val="22"/>
          <w:shd w:val="clear" w:color="auto" w:fill="FFFFFF"/>
        </w:rPr>
        <w:t xml:space="preserve"> padr</w:t>
      </w:r>
      <w:r w:rsidR="00895C6E" w:rsidRPr="008756D9">
        <w:rPr>
          <w:rFonts w:ascii="Arial" w:hAnsi="Arial" w:cs="Arial"/>
          <w:sz w:val="24"/>
          <w:szCs w:val="22"/>
          <w:shd w:val="clear" w:color="auto" w:fill="FFFFFF"/>
        </w:rPr>
        <w:t>ões</w:t>
      </w:r>
      <w:r w:rsidRPr="008756D9">
        <w:rPr>
          <w:rFonts w:ascii="Arial" w:hAnsi="Arial" w:cs="Arial"/>
          <w:sz w:val="24"/>
          <w:szCs w:val="22"/>
          <w:shd w:val="clear" w:color="auto" w:fill="FFFFFF"/>
        </w:rPr>
        <w:t xml:space="preserve"> de ocupação do solo</w:t>
      </w:r>
      <w:r w:rsidR="00895C6E" w:rsidRPr="008756D9">
        <w:rPr>
          <w:rFonts w:ascii="Arial" w:hAnsi="Arial" w:cs="Arial"/>
          <w:sz w:val="24"/>
          <w:szCs w:val="22"/>
          <w:shd w:val="clear" w:color="auto" w:fill="FFFFFF"/>
        </w:rPr>
        <w:t xml:space="preserve"> em comunidades em situação de vulnerabilidade social</w:t>
      </w:r>
      <w:r w:rsidR="00056867" w:rsidRPr="008756D9">
        <w:rPr>
          <w:rFonts w:ascii="Arial" w:hAnsi="Arial" w:cs="Arial"/>
          <w:sz w:val="24"/>
          <w:szCs w:val="22"/>
          <w:shd w:val="clear" w:color="auto" w:fill="FFFFFF"/>
        </w:rPr>
        <w:t xml:space="preserve"> e os benefícios dos espaços livres nas cidades</w:t>
      </w:r>
      <w:r w:rsidR="00895C6E" w:rsidRPr="008756D9">
        <w:rPr>
          <w:rFonts w:ascii="Arial" w:hAnsi="Arial" w:cs="Arial"/>
          <w:sz w:val="24"/>
          <w:szCs w:val="22"/>
          <w:shd w:val="clear" w:color="auto" w:fill="FFFFFF"/>
        </w:rPr>
        <w:t xml:space="preserve">. </w:t>
      </w:r>
      <w:r w:rsidR="00546409" w:rsidRPr="008756D9">
        <w:rPr>
          <w:rFonts w:ascii="Arial" w:hAnsi="Arial" w:cs="Arial"/>
          <w:sz w:val="24"/>
          <w:szCs w:val="22"/>
          <w:shd w:val="clear" w:color="auto" w:fill="FFFFFF"/>
        </w:rPr>
        <w:t>Q</w:t>
      </w:r>
      <w:r w:rsidR="00317323" w:rsidRPr="008756D9">
        <w:rPr>
          <w:rFonts w:ascii="Arial" w:hAnsi="Arial" w:cs="Arial"/>
          <w:sz w:val="24"/>
          <w:szCs w:val="22"/>
          <w:shd w:val="clear" w:color="auto" w:fill="FFFFFF"/>
        </w:rPr>
        <w:t>uais são os parâmetros de projeto para as áreas verdes nas comunidades em sit</w:t>
      </w:r>
      <w:r w:rsidR="00546409" w:rsidRPr="008756D9">
        <w:rPr>
          <w:rFonts w:ascii="Arial" w:hAnsi="Arial" w:cs="Arial"/>
          <w:sz w:val="24"/>
          <w:szCs w:val="22"/>
          <w:shd w:val="clear" w:color="auto" w:fill="FFFFFF"/>
        </w:rPr>
        <w:t>uação de vulnerabilidade social?</w:t>
      </w:r>
      <w:r w:rsidR="00317323" w:rsidRPr="008756D9">
        <w:rPr>
          <w:rFonts w:ascii="Arial" w:hAnsi="Arial" w:cs="Arial"/>
          <w:sz w:val="24"/>
          <w:szCs w:val="22"/>
          <w:shd w:val="clear" w:color="auto" w:fill="FFFFFF"/>
        </w:rPr>
        <w:t xml:space="preserve"> Como considerar a importância das áreas verdes diante das carências sociais e econômicas? Considerar o projeto do edifício de modo sincrônico aos espaços abertos</w:t>
      </w:r>
      <w:r w:rsidRPr="008756D9">
        <w:rPr>
          <w:rFonts w:ascii="Arial" w:hAnsi="Arial" w:cs="Arial"/>
          <w:sz w:val="24"/>
          <w:szCs w:val="22"/>
          <w:shd w:val="clear" w:color="auto" w:fill="FFFFFF"/>
        </w:rPr>
        <w:t xml:space="preserve">, </w:t>
      </w:r>
      <w:r w:rsidR="00317323" w:rsidRPr="008756D9">
        <w:rPr>
          <w:rFonts w:ascii="Arial" w:hAnsi="Arial" w:cs="Arial"/>
          <w:sz w:val="24"/>
          <w:szCs w:val="22"/>
          <w:shd w:val="clear" w:color="auto" w:fill="FFFFFF"/>
        </w:rPr>
        <w:t>parece ser oportuno à</w:t>
      </w:r>
      <w:r w:rsidRPr="008756D9">
        <w:rPr>
          <w:rFonts w:ascii="Arial" w:hAnsi="Arial" w:cs="Arial"/>
          <w:sz w:val="24"/>
          <w:szCs w:val="22"/>
          <w:shd w:val="clear" w:color="auto" w:fill="FFFFFF"/>
        </w:rPr>
        <w:t xml:space="preserve"> qualidade de vida dos moradores</w:t>
      </w:r>
      <w:r w:rsidR="00317323" w:rsidRPr="008756D9">
        <w:rPr>
          <w:rFonts w:ascii="Arial" w:hAnsi="Arial" w:cs="Arial"/>
          <w:sz w:val="24"/>
          <w:szCs w:val="22"/>
          <w:shd w:val="clear" w:color="auto" w:fill="FFFFFF"/>
        </w:rPr>
        <w:t>, além de</w:t>
      </w:r>
      <w:r w:rsidRPr="008756D9">
        <w:rPr>
          <w:rFonts w:ascii="Arial" w:hAnsi="Arial" w:cs="Arial"/>
          <w:sz w:val="24"/>
          <w:szCs w:val="22"/>
          <w:shd w:val="clear" w:color="auto" w:fill="FFFFFF"/>
        </w:rPr>
        <w:t xml:space="preserve"> contribuir para a produção de cidades mais sustentáveis e saudáveis. </w:t>
      </w:r>
    </w:p>
    <w:p w14:paraId="2165D8F0" w14:textId="77777777" w:rsidR="007C0FD5" w:rsidRPr="008756D9" w:rsidRDefault="007C0FD5" w:rsidP="00135F9C">
      <w:pPr>
        <w:spacing w:after="120" w:line="360" w:lineRule="auto"/>
        <w:rPr>
          <w:rFonts w:ascii="Arial" w:hAnsi="Arial" w:cs="Arial"/>
          <w:sz w:val="24"/>
          <w:szCs w:val="22"/>
          <w:lang w:val="pt-PT" w:eastAsia="en-US"/>
        </w:rPr>
      </w:pPr>
    </w:p>
    <w:p w14:paraId="4FF060C5" w14:textId="277A2542" w:rsidR="007C0FD5" w:rsidRPr="008756D9" w:rsidRDefault="006B498E" w:rsidP="007C0FD5">
      <w:pPr>
        <w:spacing w:line="360" w:lineRule="auto"/>
        <w:rPr>
          <w:rFonts w:ascii="Arial" w:hAnsi="Arial" w:cs="Arial"/>
          <w:b/>
          <w:sz w:val="24"/>
          <w:szCs w:val="22"/>
          <w:lang w:val="pt-PT" w:eastAsia="en-US"/>
        </w:rPr>
      </w:pPr>
      <w:r w:rsidRPr="008756D9">
        <w:rPr>
          <w:rFonts w:ascii="Arial" w:hAnsi="Arial" w:cs="Arial"/>
          <w:b/>
          <w:sz w:val="24"/>
          <w:szCs w:val="22"/>
          <w:lang w:val="pt-PT" w:eastAsia="en-US"/>
        </w:rPr>
        <w:t xml:space="preserve">REFERÊNCIAS BIBLIOGRÁFICAS </w:t>
      </w:r>
    </w:p>
    <w:p w14:paraId="77B13B20" w14:textId="7608DF21" w:rsidR="00F46EDB" w:rsidRPr="008756D9" w:rsidRDefault="00F46EDB" w:rsidP="00A30C85">
      <w:pPr>
        <w:widowControl w:val="0"/>
        <w:spacing w:before="120" w:after="120" w:line="240" w:lineRule="auto"/>
        <w:rPr>
          <w:rFonts w:ascii="Arial" w:hAnsi="Arial" w:cs="Arial"/>
          <w:sz w:val="24"/>
          <w:szCs w:val="24"/>
          <w:lang w:eastAsia="en-US"/>
        </w:rPr>
      </w:pPr>
      <w:r w:rsidRPr="008756D9">
        <w:rPr>
          <w:rFonts w:ascii="Arial" w:hAnsi="Arial" w:cs="Arial"/>
          <w:b/>
          <w:sz w:val="24"/>
          <w:szCs w:val="24"/>
          <w:lang w:eastAsia="en-US"/>
        </w:rPr>
        <w:t>BONDUKI, N.</w:t>
      </w:r>
      <w:r w:rsidRPr="008756D9">
        <w:rPr>
          <w:rFonts w:ascii="Arial" w:hAnsi="Arial" w:cs="Arial"/>
          <w:sz w:val="24"/>
          <w:szCs w:val="24"/>
          <w:lang w:eastAsia="en-US"/>
        </w:rPr>
        <w:t xml:space="preserve"> </w:t>
      </w:r>
      <w:r w:rsidR="006B498E" w:rsidRPr="008756D9">
        <w:rPr>
          <w:rFonts w:ascii="Arial" w:hAnsi="Arial" w:cs="Arial"/>
          <w:sz w:val="24"/>
          <w:szCs w:val="24"/>
          <w:lang w:eastAsia="en-US"/>
        </w:rPr>
        <w:t xml:space="preserve">(2004). </w:t>
      </w:r>
      <w:r w:rsidRPr="008756D9">
        <w:rPr>
          <w:rFonts w:ascii="Arial" w:hAnsi="Arial" w:cs="Arial"/>
          <w:sz w:val="24"/>
          <w:szCs w:val="24"/>
          <w:lang w:eastAsia="en-US"/>
        </w:rPr>
        <w:t>Origens da habitação social no Brasil: arquitetura moderna, lei do inquilinato e difusão da casa própria. 4° e</w:t>
      </w:r>
      <w:r w:rsidR="00DC5F66" w:rsidRPr="008756D9">
        <w:rPr>
          <w:rFonts w:ascii="Arial" w:hAnsi="Arial" w:cs="Arial"/>
          <w:sz w:val="24"/>
          <w:szCs w:val="24"/>
          <w:lang w:eastAsia="en-US"/>
        </w:rPr>
        <w:t>d. São Paulo: Estação Liberdade.</w:t>
      </w:r>
    </w:p>
    <w:p w14:paraId="75213072" w14:textId="57E1A3FA" w:rsidR="00FD6AF4" w:rsidRPr="008756D9" w:rsidRDefault="00FD6AF4" w:rsidP="00A30C85">
      <w:pPr>
        <w:widowControl w:val="0"/>
        <w:spacing w:before="120" w:after="120" w:line="240" w:lineRule="auto"/>
        <w:rPr>
          <w:rFonts w:ascii="Arial" w:hAnsi="Arial" w:cs="Arial"/>
          <w:sz w:val="24"/>
          <w:szCs w:val="24"/>
          <w:lang w:eastAsia="en-US"/>
        </w:rPr>
      </w:pPr>
      <w:r w:rsidRPr="008756D9">
        <w:rPr>
          <w:rFonts w:ascii="Arial" w:hAnsi="Arial" w:cs="Arial"/>
          <w:b/>
          <w:sz w:val="24"/>
          <w:szCs w:val="24"/>
          <w:lang w:eastAsia="en-US"/>
        </w:rPr>
        <w:t>C</w:t>
      </w:r>
      <w:r w:rsidR="007C0FD5" w:rsidRPr="008756D9">
        <w:rPr>
          <w:rFonts w:ascii="Arial" w:hAnsi="Arial" w:cs="Arial"/>
          <w:b/>
          <w:sz w:val="24"/>
          <w:szCs w:val="24"/>
          <w:lang w:eastAsia="en-US"/>
        </w:rPr>
        <w:t xml:space="preserve">OMELLI, </w:t>
      </w:r>
      <w:r w:rsidRPr="008756D9">
        <w:rPr>
          <w:rFonts w:ascii="Arial" w:hAnsi="Arial" w:cs="Arial"/>
          <w:b/>
          <w:sz w:val="24"/>
          <w:szCs w:val="24"/>
          <w:lang w:eastAsia="en-US"/>
        </w:rPr>
        <w:t>J.P.</w:t>
      </w:r>
      <w:r w:rsidRPr="008756D9">
        <w:rPr>
          <w:rFonts w:ascii="Arial" w:hAnsi="Arial" w:cs="Arial"/>
          <w:sz w:val="24"/>
          <w:szCs w:val="24"/>
          <w:lang w:eastAsia="en-US"/>
        </w:rPr>
        <w:t xml:space="preserve"> </w:t>
      </w:r>
      <w:r w:rsidR="006B498E" w:rsidRPr="008756D9">
        <w:rPr>
          <w:rFonts w:ascii="Arial" w:hAnsi="Arial" w:cs="Arial"/>
          <w:sz w:val="24"/>
          <w:szCs w:val="24"/>
          <w:lang w:eastAsia="en-US"/>
        </w:rPr>
        <w:t xml:space="preserve">(2015). </w:t>
      </w:r>
      <w:r w:rsidRPr="008756D9">
        <w:rPr>
          <w:rFonts w:ascii="Arial" w:hAnsi="Arial" w:cs="Arial"/>
          <w:sz w:val="24"/>
          <w:szCs w:val="24"/>
          <w:lang w:eastAsia="en-US"/>
        </w:rPr>
        <w:t>Agricultura urbana: contribuição para a qualidade ambiental urbana e desenvolvimento sustentável. Estudo de Caso – hortas escolares no município de Feliz/RS. Dissertação de mestrado. NORIE/ UFRGS</w:t>
      </w:r>
      <w:r w:rsidR="00DC5F66" w:rsidRPr="008756D9">
        <w:rPr>
          <w:rFonts w:ascii="Arial" w:hAnsi="Arial" w:cs="Arial"/>
          <w:sz w:val="24"/>
          <w:szCs w:val="24"/>
          <w:lang w:eastAsia="en-US"/>
        </w:rPr>
        <w:t>.</w:t>
      </w:r>
    </w:p>
    <w:p w14:paraId="6F03A8C7" w14:textId="27CA24B0" w:rsidR="006B498E" w:rsidRPr="008756D9" w:rsidRDefault="006B498E" w:rsidP="00A30C85">
      <w:pPr>
        <w:spacing w:before="120" w:after="120" w:line="240" w:lineRule="auto"/>
        <w:rPr>
          <w:rFonts w:ascii="Arial" w:hAnsi="Arial" w:cs="Arial"/>
          <w:sz w:val="24"/>
          <w:szCs w:val="24"/>
        </w:rPr>
      </w:pPr>
      <w:r w:rsidRPr="008756D9">
        <w:rPr>
          <w:rFonts w:ascii="Arial" w:hAnsi="Arial" w:cs="Arial"/>
          <w:b/>
          <w:sz w:val="24"/>
          <w:szCs w:val="24"/>
        </w:rPr>
        <w:t>EMBRAPA.</w:t>
      </w:r>
      <w:r w:rsidRPr="008756D9">
        <w:rPr>
          <w:rFonts w:ascii="Arial" w:hAnsi="Arial" w:cs="Arial"/>
          <w:sz w:val="24"/>
          <w:szCs w:val="24"/>
        </w:rPr>
        <w:t xml:space="preserve"> (2009). Hortas: o produtor pergunta, a Embrapa responde. Brasília/DF: Embrapa Informação Tecnológica. </w:t>
      </w:r>
    </w:p>
    <w:p w14:paraId="480D8AB3" w14:textId="5DEF7FD9" w:rsidR="008A3751" w:rsidRPr="008756D9" w:rsidRDefault="008A3751" w:rsidP="00A30C85">
      <w:pPr>
        <w:widowControl w:val="0"/>
        <w:spacing w:before="120" w:after="120" w:line="240" w:lineRule="auto"/>
        <w:rPr>
          <w:rFonts w:ascii="Arial" w:hAnsi="Arial" w:cs="Arial"/>
          <w:sz w:val="24"/>
          <w:szCs w:val="24"/>
          <w:lang w:eastAsia="en-US"/>
        </w:rPr>
      </w:pPr>
      <w:r w:rsidRPr="008756D9">
        <w:rPr>
          <w:rFonts w:ascii="Arial" w:hAnsi="Arial" w:cs="Arial"/>
          <w:b/>
          <w:sz w:val="24"/>
          <w:szCs w:val="24"/>
          <w:lang w:eastAsia="en-US"/>
        </w:rPr>
        <w:t>GEHL, J.</w:t>
      </w:r>
      <w:r w:rsidRPr="008756D9">
        <w:rPr>
          <w:rFonts w:ascii="Arial" w:hAnsi="Arial" w:cs="Arial"/>
          <w:sz w:val="24"/>
          <w:szCs w:val="24"/>
          <w:lang w:eastAsia="en-US"/>
        </w:rPr>
        <w:t xml:space="preserve"> </w:t>
      </w:r>
      <w:r w:rsidR="006B498E" w:rsidRPr="008756D9">
        <w:rPr>
          <w:rFonts w:ascii="Arial" w:hAnsi="Arial" w:cs="Arial"/>
          <w:sz w:val="24"/>
          <w:szCs w:val="24"/>
          <w:lang w:eastAsia="en-US"/>
        </w:rPr>
        <w:t xml:space="preserve">(2015). </w:t>
      </w:r>
      <w:r w:rsidRPr="008756D9">
        <w:rPr>
          <w:rFonts w:ascii="Arial" w:hAnsi="Arial" w:cs="Arial"/>
          <w:sz w:val="24"/>
          <w:szCs w:val="24"/>
          <w:lang w:eastAsia="en-US"/>
        </w:rPr>
        <w:t xml:space="preserve">Cidades para as pessoas. São Paulo: Perspectivas. </w:t>
      </w:r>
    </w:p>
    <w:p w14:paraId="154C7BE1" w14:textId="02461796" w:rsidR="00FD6AF4" w:rsidRPr="008756D9" w:rsidRDefault="00FD6AF4" w:rsidP="00A30C85">
      <w:pPr>
        <w:widowControl w:val="0"/>
        <w:spacing w:before="120" w:after="120" w:line="240" w:lineRule="auto"/>
        <w:rPr>
          <w:rFonts w:ascii="Arial" w:hAnsi="Arial" w:cs="Arial"/>
          <w:sz w:val="24"/>
          <w:szCs w:val="24"/>
          <w:lang w:eastAsia="en-US"/>
        </w:rPr>
      </w:pPr>
      <w:r w:rsidRPr="008756D9">
        <w:rPr>
          <w:rFonts w:ascii="Arial" w:hAnsi="Arial" w:cs="Arial"/>
          <w:b/>
          <w:sz w:val="24"/>
          <w:szCs w:val="24"/>
          <w:lang w:eastAsia="en-US"/>
        </w:rPr>
        <w:t>G</w:t>
      </w:r>
      <w:r w:rsidR="008A3751" w:rsidRPr="008756D9">
        <w:rPr>
          <w:rFonts w:ascii="Arial" w:hAnsi="Arial" w:cs="Arial"/>
          <w:b/>
          <w:sz w:val="24"/>
          <w:szCs w:val="24"/>
          <w:lang w:eastAsia="en-US"/>
        </w:rPr>
        <w:t>EHL</w:t>
      </w:r>
      <w:r w:rsidRPr="008756D9">
        <w:rPr>
          <w:rFonts w:ascii="Arial" w:hAnsi="Arial" w:cs="Arial"/>
          <w:b/>
          <w:sz w:val="24"/>
          <w:szCs w:val="24"/>
          <w:lang w:eastAsia="en-US"/>
        </w:rPr>
        <w:t>, J.</w:t>
      </w:r>
      <w:r w:rsidRPr="008756D9">
        <w:rPr>
          <w:rFonts w:ascii="Arial" w:hAnsi="Arial" w:cs="Arial"/>
          <w:sz w:val="24"/>
          <w:szCs w:val="24"/>
          <w:lang w:eastAsia="en-US"/>
        </w:rPr>
        <w:t xml:space="preserve"> </w:t>
      </w:r>
      <w:r w:rsidR="006B498E" w:rsidRPr="008756D9">
        <w:rPr>
          <w:rFonts w:ascii="Arial" w:hAnsi="Arial" w:cs="Arial"/>
          <w:sz w:val="24"/>
          <w:szCs w:val="24"/>
          <w:lang w:eastAsia="en-US"/>
        </w:rPr>
        <w:t xml:space="preserve">(2017). </w:t>
      </w:r>
      <w:r w:rsidRPr="008756D9">
        <w:rPr>
          <w:rFonts w:ascii="Arial" w:hAnsi="Arial" w:cs="Arial"/>
          <w:sz w:val="24"/>
          <w:szCs w:val="24"/>
          <w:lang w:eastAsia="en-US"/>
        </w:rPr>
        <w:t>A vida entre edifícios: usando o espaço público.1° edição. Lisboa</w:t>
      </w:r>
      <w:r w:rsidR="008A3751" w:rsidRPr="008756D9">
        <w:rPr>
          <w:rFonts w:ascii="Arial" w:hAnsi="Arial" w:cs="Arial"/>
          <w:sz w:val="24"/>
          <w:szCs w:val="24"/>
          <w:lang w:eastAsia="en-US"/>
        </w:rPr>
        <w:t>.</w:t>
      </w:r>
    </w:p>
    <w:p w14:paraId="018A976E" w14:textId="6606197F" w:rsidR="006B498E" w:rsidRPr="008756D9" w:rsidRDefault="006B498E" w:rsidP="00A30C85">
      <w:pPr>
        <w:spacing w:before="120" w:after="120" w:line="240" w:lineRule="auto"/>
        <w:rPr>
          <w:rFonts w:ascii="Arial" w:hAnsi="Arial" w:cs="Arial"/>
          <w:sz w:val="24"/>
          <w:szCs w:val="24"/>
        </w:rPr>
      </w:pPr>
      <w:r w:rsidRPr="008756D9">
        <w:rPr>
          <w:rFonts w:ascii="Arial" w:hAnsi="Arial" w:cs="Arial"/>
          <w:b/>
          <w:sz w:val="24"/>
          <w:szCs w:val="24"/>
        </w:rPr>
        <w:lastRenderedPageBreak/>
        <w:t>GONÇALVES, R. G. G.</w:t>
      </w:r>
      <w:r w:rsidRPr="008756D9">
        <w:rPr>
          <w:rFonts w:ascii="Arial" w:hAnsi="Arial" w:cs="Arial"/>
          <w:sz w:val="24"/>
          <w:szCs w:val="24"/>
        </w:rPr>
        <w:t xml:space="preserve"> (2014). Hortas Urbanas – Estudo de Caso de Lisboa. Dissertação de mestrado. Engenharia. Instituto Superior de agronomia. Universidade de Lisboa, Portugal.</w:t>
      </w:r>
    </w:p>
    <w:p w14:paraId="54DFF988" w14:textId="62E3DFFB" w:rsidR="006B498E" w:rsidRPr="008756D9" w:rsidRDefault="006B498E" w:rsidP="00A30C85">
      <w:pPr>
        <w:tabs>
          <w:tab w:val="left" w:pos="540"/>
        </w:tabs>
        <w:spacing w:before="120" w:after="120" w:line="240" w:lineRule="auto"/>
        <w:rPr>
          <w:rFonts w:ascii="Arial" w:hAnsi="Arial" w:cs="Arial"/>
          <w:b/>
          <w:sz w:val="24"/>
          <w:szCs w:val="24"/>
        </w:rPr>
      </w:pPr>
      <w:r w:rsidRPr="008756D9">
        <w:rPr>
          <w:rFonts w:ascii="Arial" w:hAnsi="Arial" w:cs="Arial"/>
          <w:b/>
          <w:sz w:val="24"/>
          <w:szCs w:val="24"/>
        </w:rPr>
        <w:t>LOURENÇO, L</w:t>
      </w:r>
      <w:r w:rsidR="00AA2660" w:rsidRPr="008756D9">
        <w:rPr>
          <w:rFonts w:ascii="Arial" w:hAnsi="Arial" w:cs="Arial"/>
          <w:b/>
          <w:sz w:val="24"/>
          <w:szCs w:val="24"/>
        </w:rPr>
        <w:t>.</w:t>
      </w:r>
      <w:r w:rsidRPr="008756D9">
        <w:rPr>
          <w:rFonts w:ascii="Arial" w:hAnsi="Arial" w:cs="Arial"/>
          <w:b/>
          <w:sz w:val="24"/>
          <w:szCs w:val="24"/>
        </w:rPr>
        <w:t xml:space="preserve"> F. A.; MOREIRA, T</w:t>
      </w:r>
      <w:r w:rsidR="00AA2660" w:rsidRPr="008756D9">
        <w:rPr>
          <w:rFonts w:ascii="Arial" w:hAnsi="Arial" w:cs="Arial"/>
          <w:b/>
          <w:sz w:val="24"/>
          <w:szCs w:val="24"/>
        </w:rPr>
        <w:t>.</w:t>
      </w:r>
      <w:r w:rsidRPr="008756D9">
        <w:rPr>
          <w:rFonts w:ascii="Arial" w:hAnsi="Arial" w:cs="Arial"/>
          <w:b/>
          <w:sz w:val="24"/>
          <w:szCs w:val="24"/>
        </w:rPr>
        <w:t xml:space="preserve"> C. L.; ARANTES, B</w:t>
      </w:r>
      <w:r w:rsidR="00AA2660" w:rsidRPr="008756D9">
        <w:rPr>
          <w:rFonts w:ascii="Arial" w:hAnsi="Arial" w:cs="Arial"/>
          <w:b/>
          <w:sz w:val="24"/>
          <w:szCs w:val="24"/>
        </w:rPr>
        <w:t>.</w:t>
      </w:r>
      <w:r w:rsidRPr="008756D9">
        <w:rPr>
          <w:rFonts w:ascii="Arial" w:hAnsi="Arial" w:cs="Arial"/>
          <w:b/>
          <w:sz w:val="24"/>
          <w:szCs w:val="24"/>
        </w:rPr>
        <w:t xml:space="preserve"> L. De; FILHO, D</w:t>
      </w:r>
      <w:r w:rsidR="00AA2660" w:rsidRPr="008756D9">
        <w:rPr>
          <w:rFonts w:ascii="Arial" w:hAnsi="Arial" w:cs="Arial"/>
          <w:b/>
          <w:sz w:val="24"/>
          <w:szCs w:val="24"/>
        </w:rPr>
        <w:t>.</w:t>
      </w:r>
      <w:r w:rsidRPr="008756D9">
        <w:rPr>
          <w:rFonts w:ascii="Arial" w:hAnsi="Arial" w:cs="Arial"/>
          <w:b/>
          <w:sz w:val="24"/>
          <w:szCs w:val="24"/>
        </w:rPr>
        <w:t xml:space="preserve"> F. </w:t>
      </w:r>
      <w:r w:rsidR="00AA2660" w:rsidRPr="008756D9">
        <w:rPr>
          <w:rFonts w:ascii="Arial" w:hAnsi="Arial" w:cs="Arial"/>
          <w:b/>
          <w:sz w:val="24"/>
          <w:szCs w:val="24"/>
        </w:rPr>
        <w:t>d</w:t>
      </w:r>
      <w:r w:rsidRPr="008756D9">
        <w:rPr>
          <w:rFonts w:ascii="Arial" w:hAnsi="Arial" w:cs="Arial"/>
          <w:b/>
          <w:sz w:val="24"/>
          <w:szCs w:val="24"/>
        </w:rPr>
        <w:t>a S. e MAUAD, T.</w:t>
      </w:r>
      <w:r w:rsidRPr="008756D9">
        <w:rPr>
          <w:rFonts w:ascii="Arial" w:hAnsi="Arial" w:cs="Arial"/>
          <w:sz w:val="24"/>
          <w:szCs w:val="24"/>
        </w:rPr>
        <w:t xml:space="preserve"> </w:t>
      </w:r>
      <w:r w:rsidR="00AA2660" w:rsidRPr="008756D9">
        <w:rPr>
          <w:rFonts w:ascii="Arial" w:hAnsi="Arial" w:cs="Arial"/>
          <w:sz w:val="24"/>
          <w:szCs w:val="24"/>
        </w:rPr>
        <w:t xml:space="preserve">(2016). </w:t>
      </w:r>
      <w:r w:rsidRPr="008756D9">
        <w:rPr>
          <w:rFonts w:ascii="Arial" w:hAnsi="Arial" w:cs="Arial"/>
          <w:sz w:val="24"/>
          <w:szCs w:val="24"/>
        </w:rPr>
        <w:t xml:space="preserve">Metrópoles, cobertura vegetal, áreas verdes e saúde. </w:t>
      </w:r>
      <w:r w:rsidRPr="008756D9">
        <w:rPr>
          <w:rFonts w:ascii="Arial" w:hAnsi="Arial" w:cs="Arial"/>
          <w:b/>
          <w:sz w:val="24"/>
          <w:szCs w:val="24"/>
        </w:rPr>
        <w:t>Estudos Avançados</w:t>
      </w:r>
      <w:r w:rsidR="00AA2660" w:rsidRPr="008756D9">
        <w:rPr>
          <w:rFonts w:ascii="Arial" w:hAnsi="Arial" w:cs="Arial"/>
          <w:b/>
          <w:sz w:val="24"/>
          <w:szCs w:val="24"/>
        </w:rPr>
        <w:t>, n. 30 (86)</w:t>
      </w:r>
      <w:r w:rsidRPr="008756D9">
        <w:rPr>
          <w:rFonts w:ascii="Arial" w:hAnsi="Arial" w:cs="Arial"/>
          <w:b/>
          <w:sz w:val="24"/>
          <w:szCs w:val="24"/>
        </w:rPr>
        <w:t>.</w:t>
      </w:r>
    </w:p>
    <w:p w14:paraId="421EA13D" w14:textId="21102F0D" w:rsidR="0051757C" w:rsidRPr="008756D9" w:rsidRDefault="0051757C" w:rsidP="00A30C85">
      <w:pPr>
        <w:spacing w:before="120" w:after="120" w:line="240" w:lineRule="auto"/>
        <w:rPr>
          <w:rFonts w:ascii="Arial" w:hAnsi="Arial" w:cs="Arial"/>
          <w:sz w:val="24"/>
          <w:szCs w:val="24"/>
          <w:lang w:val="en-US" w:eastAsia="en-US"/>
        </w:rPr>
      </w:pPr>
      <w:r w:rsidRPr="008756D9">
        <w:rPr>
          <w:rFonts w:ascii="Arial" w:hAnsi="Arial" w:cs="Arial"/>
          <w:b/>
          <w:sz w:val="24"/>
          <w:szCs w:val="24"/>
          <w:lang w:val="en-US" w:eastAsia="en-US"/>
        </w:rPr>
        <w:t>MINOCK M</w:t>
      </w:r>
      <w:r w:rsidR="00C83807" w:rsidRPr="008756D9">
        <w:rPr>
          <w:rFonts w:ascii="Arial" w:hAnsi="Arial" w:cs="Arial"/>
          <w:b/>
          <w:sz w:val="24"/>
          <w:szCs w:val="24"/>
          <w:lang w:val="en-US" w:eastAsia="en-US"/>
        </w:rPr>
        <w:t>.</w:t>
      </w:r>
      <w:r w:rsidRPr="008756D9">
        <w:rPr>
          <w:rFonts w:ascii="Arial" w:hAnsi="Arial" w:cs="Arial"/>
          <w:b/>
          <w:sz w:val="24"/>
          <w:szCs w:val="24"/>
          <w:lang w:val="en-US" w:eastAsia="en-US"/>
        </w:rPr>
        <w:t xml:space="preserve"> S.</w:t>
      </w:r>
      <w:r w:rsidRPr="008756D9">
        <w:rPr>
          <w:rFonts w:ascii="Arial" w:hAnsi="Arial" w:cs="Arial"/>
          <w:sz w:val="24"/>
          <w:szCs w:val="24"/>
          <w:lang w:val="en-US" w:eastAsia="en-US"/>
        </w:rPr>
        <w:t xml:space="preserve"> </w:t>
      </w:r>
      <w:r w:rsidR="007423FA" w:rsidRPr="008756D9">
        <w:rPr>
          <w:rFonts w:ascii="Arial" w:hAnsi="Arial" w:cs="Arial"/>
          <w:sz w:val="24"/>
          <w:szCs w:val="24"/>
          <w:lang w:val="en-US" w:eastAsia="en-US"/>
        </w:rPr>
        <w:t xml:space="preserve">(2007). </w:t>
      </w:r>
      <w:r w:rsidRPr="008756D9">
        <w:rPr>
          <w:rFonts w:ascii="Arial" w:hAnsi="Arial" w:cs="Arial"/>
          <w:sz w:val="24"/>
          <w:szCs w:val="24"/>
          <w:lang w:val="en-US" w:eastAsia="en-US"/>
        </w:rPr>
        <w:t xml:space="preserve">Urban voids: an examination of the phenomenon in </w:t>
      </w:r>
      <w:proofErr w:type="spellStart"/>
      <w:r w:rsidRPr="008756D9">
        <w:rPr>
          <w:rFonts w:ascii="Arial" w:hAnsi="Arial" w:cs="Arial"/>
          <w:sz w:val="24"/>
          <w:szCs w:val="24"/>
          <w:lang w:val="en-US" w:eastAsia="en-US"/>
        </w:rPr>
        <w:t>pos</w:t>
      </w:r>
      <w:proofErr w:type="spellEnd"/>
      <w:r w:rsidRPr="008756D9">
        <w:rPr>
          <w:rFonts w:ascii="Arial" w:hAnsi="Arial" w:cs="Arial"/>
          <w:sz w:val="24"/>
          <w:szCs w:val="24"/>
          <w:lang w:val="en-US" w:eastAsia="en-US"/>
        </w:rPr>
        <w:t xml:space="preserve"> industrial cities in the United States. </w:t>
      </w:r>
      <w:proofErr w:type="spellStart"/>
      <w:r w:rsidRPr="008756D9">
        <w:rPr>
          <w:rFonts w:ascii="Arial" w:hAnsi="Arial" w:cs="Arial"/>
          <w:sz w:val="24"/>
          <w:szCs w:val="24"/>
          <w:lang w:val="en-US" w:eastAsia="en-US"/>
        </w:rPr>
        <w:t>Dissertação</w:t>
      </w:r>
      <w:proofErr w:type="spellEnd"/>
      <w:r w:rsidRPr="008756D9">
        <w:rPr>
          <w:rFonts w:ascii="Arial" w:hAnsi="Arial" w:cs="Arial"/>
          <w:sz w:val="24"/>
          <w:szCs w:val="24"/>
          <w:lang w:val="en-US" w:eastAsia="en-US"/>
        </w:rPr>
        <w:t xml:space="preserve"> (</w:t>
      </w:r>
      <w:proofErr w:type="spellStart"/>
      <w:r w:rsidRPr="008756D9">
        <w:rPr>
          <w:rFonts w:ascii="Arial" w:hAnsi="Arial" w:cs="Arial"/>
          <w:sz w:val="24"/>
          <w:szCs w:val="24"/>
          <w:lang w:val="en-US" w:eastAsia="en-US"/>
        </w:rPr>
        <w:t>Mestrado</w:t>
      </w:r>
      <w:proofErr w:type="spellEnd"/>
      <w:r w:rsidRPr="008756D9">
        <w:rPr>
          <w:rFonts w:ascii="Arial" w:hAnsi="Arial" w:cs="Arial"/>
          <w:sz w:val="24"/>
          <w:szCs w:val="24"/>
          <w:lang w:val="en-US" w:eastAsia="en-US"/>
        </w:rPr>
        <w:t>) —</w:t>
      </w:r>
      <w:r w:rsidR="00546409" w:rsidRPr="008756D9">
        <w:rPr>
          <w:rFonts w:ascii="Arial" w:hAnsi="Arial" w:cs="Arial"/>
          <w:sz w:val="24"/>
          <w:szCs w:val="24"/>
          <w:lang w:val="en-US" w:eastAsia="en-US"/>
        </w:rPr>
        <w:t xml:space="preserve"> </w:t>
      </w:r>
      <w:r w:rsidRPr="008756D9">
        <w:rPr>
          <w:rFonts w:ascii="Arial" w:hAnsi="Arial" w:cs="Arial"/>
          <w:sz w:val="24"/>
          <w:szCs w:val="24"/>
          <w:lang w:val="en-US" w:eastAsia="en-US"/>
        </w:rPr>
        <w:t xml:space="preserve">Division of Research and Advanced Studies, University of Cincinnati. </w:t>
      </w:r>
    </w:p>
    <w:p w14:paraId="65C2709E" w14:textId="658B33C9" w:rsidR="00470075" w:rsidRPr="008756D9" w:rsidRDefault="006B498E" w:rsidP="00A30C85">
      <w:pPr>
        <w:pBdr>
          <w:top w:val="nil"/>
          <w:left w:val="nil"/>
          <w:bottom w:val="nil"/>
          <w:right w:val="nil"/>
          <w:between w:val="nil"/>
        </w:pBdr>
        <w:spacing w:before="120" w:after="120" w:line="240" w:lineRule="auto"/>
        <w:rPr>
          <w:rFonts w:ascii="Arial" w:eastAsia="Calibri" w:hAnsi="Arial" w:cs="Arial"/>
          <w:sz w:val="24"/>
          <w:szCs w:val="24"/>
          <w:lang w:val="en-US"/>
        </w:rPr>
      </w:pPr>
      <w:r w:rsidRPr="008756D9">
        <w:rPr>
          <w:rFonts w:ascii="Arial" w:eastAsia="Calibri" w:hAnsi="Arial" w:cs="Arial"/>
          <w:b/>
          <w:sz w:val="24"/>
          <w:szCs w:val="24"/>
        </w:rPr>
        <w:t>NEUTRA</w:t>
      </w:r>
      <w:r w:rsidR="00470075" w:rsidRPr="008756D9">
        <w:rPr>
          <w:rFonts w:ascii="Arial" w:eastAsia="Calibri" w:hAnsi="Arial" w:cs="Arial"/>
          <w:b/>
          <w:sz w:val="24"/>
          <w:szCs w:val="24"/>
        </w:rPr>
        <w:t>. R.</w:t>
      </w:r>
      <w:r w:rsidR="00470075" w:rsidRPr="008756D9">
        <w:rPr>
          <w:rFonts w:ascii="Arial" w:eastAsia="Calibri" w:hAnsi="Arial" w:cs="Arial"/>
          <w:sz w:val="24"/>
          <w:szCs w:val="24"/>
        </w:rPr>
        <w:t xml:space="preserve"> </w:t>
      </w:r>
      <w:r w:rsidR="007423FA" w:rsidRPr="008756D9">
        <w:rPr>
          <w:rFonts w:ascii="Arial" w:eastAsia="Calibri" w:hAnsi="Arial" w:cs="Arial"/>
          <w:sz w:val="24"/>
          <w:szCs w:val="24"/>
        </w:rPr>
        <w:t xml:space="preserve">(1958). </w:t>
      </w:r>
      <w:r w:rsidR="00470075" w:rsidRPr="008756D9">
        <w:rPr>
          <w:rFonts w:ascii="Arial" w:eastAsia="Calibri" w:hAnsi="Arial" w:cs="Arial"/>
          <w:sz w:val="24"/>
          <w:szCs w:val="24"/>
        </w:rPr>
        <w:t xml:space="preserve">Realismo </w:t>
      </w:r>
      <w:proofErr w:type="spellStart"/>
      <w:r w:rsidR="00470075" w:rsidRPr="008756D9">
        <w:rPr>
          <w:rFonts w:ascii="Arial" w:eastAsia="Calibri" w:hAnsi="Arial" w:cs="Arial"/>
          <w:sz w:val="24"/>
          <w:szCs w:val="24"/>
        </w:rPr>
        <w:t>biologico</w:t>
      </w:r>
      <w:proofErr w:type="spellEnd"/>
      <w:r w:rsidR="00470075" w:rsidRPr="008756D9">
        <w:rPr>
          <w:rFonts w:ascii="Arial" w:eastAsia="Calibri" w:hAnsi="Arial" w:cs="Arial"/>
          <w:sz w:val="24"/>
          <w:szCs w:val="24"/>
        </w:rPr>
        <w:t xml:space="preserve">: </w:t>
      </w:r>
      <w:proofErr w:type="spellStart"/>
      <w:r w:rsidR="00470075" w:rsidRPr="008756D9">
        <w:rPr>
          <w:rFonts w:ascii="Arial" w:eastAsia="Calibri" w:hAnsi="Arial" w:cs="Arial"/>
          <w:sz w:val="24"/>
          <w:szCs w:val="24"/>
        </w:rPr>
        <w:t>un</w:t>
      </w:r>
      <w:proofErr w:type="spellEnd"/>
      <w:r w:rsidR="00470075" w:rsidRPr="008756D9">
        <w:rPr>
          <w:rFonts w:ascii="Arial" w:eastAsia="Calibri" w:hAnsi="Arial" w:cs="Arial"/>
          <w:sz w:val="24"/>
          <w:szCs w:val="24"/>
        </w:rPr>
        <w:t xml:space="preserve"> </w:t>
      </w:r>
      <w:proofErr w:type="spellStart"/>
      <w:r w:rsidR="00470075" w:rsidRPr="008756D9">
        <w:rPr>
          <w:rFonts w:ascii="Arial" w:eastAsia="Calibri" w:hAnsi="Arial" w:cs="Arial"/>
          <w:sz w:val="24"/>
          <w:szCs w:val="24"/>
        </w:rPr>
        <w:t>nuevo</w:t>
      </w:r>
      <w:proofErr w:type="spellEnd"/>
      <w:r w:rsidR="00470075" w:rsidRPr="008756D9">
        <w:rPr>
          <w:rFonts w:ascii="Arial" w:eastAsia="Calibri" w:hAnsi="Arial" w:cs="Arial"/>
          <w:sz w:val="24"/>
          <w:szCs w:val="24"/>
        </w:rPr>
        <w:t xml:space="preserve"> </w:t>
      </w:r>
      <w:proofErr w:type="spellStart"/>
      <w:r w:rsidR="00470075" w:rsidRPr="008756D9">
        <w:rPr>
          <w:rFonts w:ascii="Arial" w:eastAsia="Calibri" w:hAnsi="Arial" w:cs="Arial"/>
          <w:sz w:val="24"/>
          <w:szCs w:val="24"/>
        </w:rPr>
        <w:t>renacimiento</w:t>
      </w:r>
      <w:proofErr w:type="spellEnd"/>
      <w:r w:rsidR="00470075" w:rsidRPr="008756D9">
        <w:rPr>
          <w:rFonts w:ascii="Arial" w:eastAsia="Calibri" w:hAnsi="Arial" w:cs="Arial"/>
          <w:sz w:val="24"/>
          <w:szCs w:val="24"/>
        </w:rPr>
        <w:t xml:space="preserve"> humanístico </w:t>
      </w:r>
      <w:proofErr w:type="spellStart"/>
      <w:r w:rsidR="00470075" w:rsidRPr="008756D9">
        <w:rPr>
          <w:rFonts w:ascii="Arial" w:eastAsia="Calibri" w:hAnsi="Arial" w:cs="Arial"/>
          <w:sz w:val="24"/>
          <w:szCs w:val="24"/>
        </w:rPr>
        <w:t>en</w:t>
      </w:r>
      <w:proofErr w:type="spellEnd"/>
      <w:r w:rsidR="00470075" w:rsidRPr="008756D9">
        <w:rPr>
          <w:rFonts w:ascii="Arial" w:eastAsia="Calibri" w:hAnsi="Arial" w:cs="Arial"/>
          <w:sz w:val="24"/>
          <w:szCs w:val="24"/>
        </w:rPr>
        <w:t xml:space="preserve"> </w:t>
      </w:r>
      <w:proofErr w:type="spellStart"/>
      <w:r w:rsidR="00470075" w:rsidRPr="008756D9">
        <w:rPr>
          <w:rFonts w:ascii="Arial" w:eastAsia="Calibri" w:hAnsi="Arial" w:cs="Arial"/>
          <w:sz w:val="24"/>
          <w:szCs w:val="24"/>
        </w:rPr>
        <w:t>arquitectura</w:t>
      </w:r>
      <w:proofErr w:type="spellEnd"/>
      <w:r w:rsidR="00470075" w:rsidRPr="008756D9">
        <w:rPr>
          <w:rFonts w:ascii="Arial" w:eastAsia="Calibri" w:hAnsi="Arial" w:cs="Arial"/>
          <w:sz w:val="24"/>
          <w:szCs w:val="24"/>
        </w:rPr>
        <w:t xml:space="preserve">. </w:t>
      </w:r>
      <w:r w:rsidR="00470075" w:rsidRPr="008756D9">
        <w:rPr>
          <w:rFonts w:ascii="Arial" w:eastAsia="Calibri" w:hAnsi="Arial" w:cs="Arial"/>
          <w:sz w:val="24"/>
          <w:szCs w:val="24"/>
          <w:lang w:val="en-US"/>
        </w:rPr>
        <w:t>Buenos Aires: Ed. Nueva Vision.</w:t>
      </w:r>
    </w:p>
    <w:p w14:paraId="2F79B0D6" w14:textId="1CEF2CF3" w:rsidR="00FD6AF4" w:rsidRPr="008756D9" w:rsidRDefault="00FD6AF4" w:rsidP="00A30C85">
      <w:pPr>
        <w:pBdr>
          <w:top w:val="nil"/>
          <w:left w:val="nil"/>
          <w:bottom w:val="nil"/>
          <w:right w:val="nil"/>
          <w:between w:val="nil"/>
        </w:pBdr>
        <w:spacing w:before="120" w:after="120" w:line="240" w:lineRule="auto"/>
        <w:rPr>
          <w:rFonts w:ascii="Arial" w:eastAsia="Calibri" w:hAnsi="Arial" w:cs="Arial"/>
          <w:sz w:val="24"/>
          <w:szCs w:val="24"/>
          <w:lang w:val="en-US"/>
        </w:rPr>
      </w:pPr>
      <w:r w:rsidRPr="008756D9">
        <w:rPr>
          <w:rFonts w:ascii="Arial" w:eastAsia="Calibri" w:hAnsi="Arial" w:cs="Arial"/>
          <w:b/>
          <w:sz w:val="24"/>
          <w:szCs w:val="24"/>
          <w:lang w:val="en-US"/>
        </w:rPr>
        <w:t>NEWMAN, P.</w:t>
      </w:r>
      <w:r w:rsidRPr="008756D9">
        <w:rPr>
          <w:rFonts w:ascii="Arial" w:eastAsia="Calibri" w:hAnsi="Arial" w:cs="Arial"/>
          <w:sz w:val="24"/>
          <w:szCs w:val="24"/>
          <w:lang w:val="en-US"/>
        </w:rPr>
        <w:t xml:space="preserve"> </w:t>
      </w:r>
      <w:r w:rsidR="00AA2660" w:rsidRPr="008756D9">
        <w:rPr>
          <w:rFonts w:ascii="Arial" w:eastAsia="Calibri" w:hAnsi="Arial" w:cs="Arial"/>
          <w:sz w:val="24"/>
          <w:szCs w:val="24"/>
          <w:lang w:val="en-US"/>
        </w:rPr>
        <w:t xml:space="preserve">(2006). </w:t>
      </w:r>
      <w:r w:rsidRPr="008756D9">
        <w:rPr>
          <w:rFonts w:ascii="Arial" w:eastAsia="Calibri" w:hAnsi="Arial" w:cs="Arial"/>
          <w:sz w:val="24"/>
          <w:szCs w:val="24"/>
          <w:lang w:val="en-US"/>
        </w:rPr>
        <w:t>The environmental impact of cities. Environment &amp; Urbanizatio</w:t>
      </w:r>
      <w:r w:rsidR="00AA2660" w:rsidRPr="008756D9">
        <w:rPr>
          <w:rFonts w:ascii="Arial" w:eastAsia="Calibri" w:hAnsi="Arial" w:cs="Arial"/>
          <w:sz w:val="24"/>
          <w:szCs w:val="24"/>
          <w:lang w:val="en-US"/>
        </w:rPr>
        <w:t xml:space="preserve">n, v. 18, n. </w:t>
      </w:r>
      <w:proofErr w:type="gramStart"/>
      <w:r w:rsidR="00AA2660" w:rsidRPr="008756D9">
        <w:rPr>
          <w:rFonts w:ascii="Arial" w:eastAsia="Calibri" w:hAnsi="Arial" w:cs="Arial"/>
          <w:sz w:val="24"/>
          <w:szCs w:val="24"/>
          <w:lang w:val="en-US"/>
        </w:rPr>
        <w:t>2</w:t>
      </w:r>
      <w:proofErr w:type="gramEnd"/>
      <w:r w:rsidR="00AA2660" w:rsidRPr="008756D9">
        <w:rPr>
          <w:rFonts w:ascii="Arial" w:eastAsia="Calibri" w:hAnsi="Arial" w:cs="Arial"/>
          <w:sz w:val="24"/>
          <w:szCs w:val="24"/>
          <w:lang w:val="en-US"/>
        </w:rPr>
        <w:t>, p. 275–295</w:t>
      </w:r>
      <w:r w:rsidRPr="008756D9">
        <w:rPr>
          <w:rFonts w:ascii="Arial" w:eastAsia="Calibri" w:hAnsi="Arial" w:cs="Arial"/>
          <w:sz w:val="24"/>
          <w:szCs w:val="24"/>
          <w:lang w:val="en-US"/>
        </w:rPr>
        <w:t>.</w:t>
      </w:r>
    </w:p>
    <w:p w14:paraId="41DD8FA9" w14:textId="62428027" w:rsidR="006B498E" w:rsidRPr="008756D9" w:rsidRDefault="00C50DDE" w:rsidP="00A30C85">
      <w:pPr>
        <w:spacing w:before="120" w:after="120" w:line="240" w:lineRule="auto"/>
        <w:rPr>
          <w:rFonts w:ascii="Arial" w:hAnsi="Arial" w:cs="Arial"/>
          <w:sz w:val="24"/>
          <w:szCs w:val="24"/>
        </w:rPr>
      </w:pPr>
      <w:r w:rsidRPr="008756D9">
        <w:rPr>
          <w:rFonts w:ascii="Arial" w:hAnsi="Arial" w:cs="Arial"/>
          <w:b/>
          <w:sz w:val="24"/>
          <w:szCs w:val="24"/>
          <w:lang w:eastAsia="en-US"/>
        </w:rPr>
        <w:t>ONU Brasil</w:t>
      </w:r>
      <w:r w:rsidR="00AA2660" w:rsidRPr="008756D9">
        <w:rPr>
          <w:rFonts w:ascii="Arial" w:hAnsi="Arial" w:cs="Arial"/>
          <w:sz w:val="24"/>
          <w:szCs w:val="24"/>
          <w:lang w:eastAsia="en-US"/>
        </w:rPr>
        <w:t>. (2020).</w:t>
      </w:r>
      <w:r w:rsidRPr="008756D9">
        <w:rPr>
          <w:rFonts w:ascii="Arial" w:hAnsi="Arial" w:cs="Arial"/>
          <w:sz w:val="24"/>
          <w:szCs w:val="24"/>
          <w:lang w:eastAsia="en-US"/>
        </w:rPr>
        <w:t xml:space="preserve"> Transformando Nosso Mundo: A Agenda 2030 par</w:t>
      </w:r>
      <w:r w:rsidR="005E58EF" w:rsidRPr="008756D9">
        <w:rPr>
          <w:rFonts w:ascii="Arial" w:hAnsi="Arial" w:cs="Arial"/>
          <w:sz w:val="24"/>
          <w:szCs w:val="24"/>
          <w:lang w:eastAsia="en-US"/>
        </w:rPr>
        <w:t>a o Desenvolvimento Sustentável</w:t>
      </w:r>
      <w:r w:rsidRPr="008756D9">
        <w:rPr>
          <w:rFonts w:ascii="Arial" w:hAnsi="Arial" w:cs="Arial"/>
          <w:sz w:val="24"/>
          <w:szCs w:val="24"/>
          <w:lang w:eastAsia="en-US"/>
        </w:rPr>
        <w:t>.</w:t>
      </w:r>
      <w:r w:rsidR="005E58EF" w:rsidRPr="008756D9">
        <w:rPr>
          <w:rFonts w:ascii="Arial" w:hAnsi="Arial" w:cs="Arial"/>
          <w:sz w:val="24"/>
          <w:szCs w:val="24"/>
          <w:lang w:eastAsia="en-US"/>
        </w:rPr>
        <w:t xml:space="preserve"> </w:t>
      </w:r>
      <w:hyperlink r:id="rId13" w:history="1">
        <w:r w:rsidR="00AA2660" w:rsidRPr="008756D9">
          <w:rPr>
            <w:rStyle w:val="Hyperlink"/>
            <w:rFonts w:ascii="Arial" w:hAnsi="Arial" w:cs="Arial"/>
            <w:color w:val="auto"/>
            <w:sz w:val="24"/>
            <w:szCs w:val="24"/>
            <w:u w:val="none"/>
          </w:rPr>
          <w:t>https://nacoesunidas.org/pos2015/agenda2030.</w:t>
        </w:r>
      </w:hyperlink>
      <w:r w:rsidR="005E58EF" w:rsidRPr="008756D9">
        <w:rPr>
          <w:rFonts w:ascii="Arial" w:hAnsi="Arial" w:cs="Arial"/>
          <w:sz w:val="24"/>
          <w:szCs w:val="24"/>
        </w:rPr>
        <w:t xml:space="preserve"> </w:t>
      </w:r>
      <w:r w:rsidR="00AA2660" w:rsidRPr="008756D9">
        <w:rPr>
          <w:rFonts w:ascii="Arial" w:hAnsi="Arial" w:cs="Arial"/>
          <w:sz w:val="24"/>
          <w:szCs w:val="24"/>
        </w:rPr>
        <w:t>A</w:t>
      </w:r>
      <w:r w:rsidR="005E58EF" w:rsidRPr="008756D9">
        <w:rPr>
          <w:rFonts w:ascii="Arial" w:hAnsi="Arial" w:cs="Arial"/>
          <w:sz w:val="24"/>
          <w:szCs w:val="24"/>
        </w:rPr>
        <w:t>cesso em 08/08/2020</w:t>
      </w:r>
      <w:r w:rsidR="00AA2660" w:rsidRPr="008756D9">
        <w:rPr>
          <w:rFonts w:ascii="Arial" w:hAnsi="Arial" w:cs="Arial"/>
          <w:sz w:val="24"/>
          <w:szCs w:val="24"/>
        </w:rPr>
        <w:t>.</w:t>
      </w:r>
    </w:p>
    <w:p w14:paraId="09390D46" w14:textId="77777777" w:rsidR="00AA2660" w:rsidRPr="008756D9" w:rsidRDefault="0029459E" w:rsidP="00A30C85">
      <w:pPr>
        <w:spacing w:before="120" w:after="120" w:line="240" w:lineRule="auto"/>
        <w:rPr>
          <w:rFonts w:ascii="Arial" w:hAnsi="Arial" w:cs="Arial"/>
          <w:sz w:val="24"/>
          <w:szCs w:val="24"/>
        </w:rPr>
      </w:pPr>
      <w:r w:rsidRPr="008756D9">
        <w:rPr>
          <w:rFonts w:ascii="Arial" w:hAnsi="Arial" w:cs="Arial"/>
          <w:b/>
          <w:sz w:val="24"/>
          <w:szCs w:val="24"/>
        </w:rPr>
        <w:t>ONU</w:t>
      </w:r>
      <w:r w:rsidR="00AA2660" w:rsidRPr="008756D9">
        <w:rPr>
          <w:rFonts w:ascii="Arial" w:hAnsi="Arial" w:cs="Arial"/>
          <w:b/>
          <w:sz w:val="24"/>
          <w:szCs w:val="24"/>
        </w:rPr>
        <w:t xml:space="preserve"> Brasil</w:t>
      </w:r>
      <w:r w:rsidRPr="008756D9">
        <w:rPr>
          <w:rFonts w:ascii="Arial" w:hAnsi="Arial" w:cs="Arial"/>
          <w:b/>
          <w:sz w:val="24"/>
          <w:szCs w:val="24"/>
        </w:rPr>
        <w:t xml:space="preserve">. </w:t>
      </w:r>
      <w:r w:rsidR="00AA2660" w:rsidRPr="008756D9">
        <w:rPr>
          <w:rFonts w:ascii="Arial" w:hAnsi="Arial" w:cs="Arial"/>
          <w:sz w:val="24"/>
          <w:szCs w:val="24"/>
        </w:rPr>
        <w:t>(2020a).</w:t>
      </w:r>
      <w:r w:rsidR="00AA2660" w:rsidRPr="008756D9">
        <w:rPr>
          <w:rFonts w:ascii="Arial" w:hAnsi="Arial" w:cs="Arial"/>
          <w:b/>
          <w:sz w:val="24"/>
          <w:szCs w:val="24"/>
        </w:rPr>
        <w:t xml:space="preserve"> </w:t>
      </w:r>
      <w:r w:rsidRPr="008756D9">
        <w:rPr>
          <w:rFonts w:ascii="Arial" w:hAnsi="Arial" w:cs="Arial"/>
          <w:sz w:val="24"/>
          <w:szCs w:val="24"/>
        </w:rPr>
        <w:t>Pandemia pode ampliar fome e jogar 49 milhões de pessoas na pobreza extrema, alerta ONU</w:t>
      </w:r>
      <w:r w:rsidRPr="008756D9">
        <w:rPr>
          <w:rFonts w:ascii="Arial" w:hAnsi="Arial" w:cs="Arial"/>
          <w:b/>
          <w:sz w:val="24"/>
          <w:szCs w:val="24"/>
        </w:rPr>
        <w:t xml:space="preserve">. </w:t>
      </w:r>
      <w:hyperlink r:id="rId14" w:history="1">
        <w:r w:rsidRPr="008756D9">
          <w:rPr>
            <w:rStyle w:val="Hyperlink"/>
            <w:rFonts w:ascii="Arial" w:hAnsi="Arial" w:cs="Arial"/>
            <w:color w:val="auto"/>
            <w:sz w:val="24"/>
            <w:szCs w:val="24"/>
            <w:u w:val="none"/>
          </w:rPr>
          <w:t>https://nacoesunidas.org/pandemia-pode-ampliar-fome-e-jogar-49-milhoes-de-pessoas-na-pobreza-extrema-alerta-onu.</w:t>
        </w:r>
      </w:hyperlink>
      <w:r w:rsidRPr="008756D9">
        <w:rPr>
          <w:rFonts w:ascii="Arial" w:hAnsi="Arial" w:cs="Arial"/>
          <w:sz w:val="24"/>
          <w:szCs w:val="24"/>
        </w:rPr>
        <w:t xml:space="preserve"> </w:t>
      </w:r>
      <w:r w:rsidR="00AA2660" w:rsidRPr="008756D9">
        <w:rPr>
          <w:rFonts w:ascii="Arial" w:hAnsi="Arial" w:cs="Arial"/>
          <w:sz w:val="24"/>
          <w:szCs w:val="24"/>
        </w:rPr>
        <w:t>Acesso em 08/08/2020.</w:t>
      </w:r>
    </w:p>
    <w:p w14:paraId="58290777" w14:textId="4AA43530" w:rsidR="00DC5F66" w:rsidRPr="008756D9" w:rsidRDefault="00DC5F66" w:rsidP="00A30C85">
      <w:pPr>
        <w:pStyle w:val="Ttulo2"/>
        <w:pBdr>
          <w:bottom w:val="single" w:sz="6" w:space="2" w:color="EEEEEE"/>
        </w:pBdr>
        <w:shd w:val="clear" w:color="auto" w:fill="FFFFFF"/>
        <w:spacing w:before="120" w:beforeAutospacing="0" w:after="120" w:afterAutospacing="0"/>
        <w:jc w:val="both"/>
        <w:rPr>
          <w:rFonts w:ascii="Arial" w:hAnsi="Arial" w:cs="Arial"/>
          <w:sz w:val="24"/>
          <w:szCs w:val="24"/>
          <w:lang w:eastAsia="en-US"/>
        </w:rPr>
      </w:pPr>
      <w:r w:rsidRPr="008756D9">
        <w:rPr>
          <w:rFonts w:ascii="Arial" w:eastAsiaTheme="minorHAnsi" w:hAnsi="Arial" w:cs="Arial"/>
          <w:sz w:val="24"/>
          <w:szCs w:val="24"/>
          <w:lang w:eastAsia="en-US"/>
        </w:rPr>
        <w:t xml:space="preserve">REIS, </w:t>
      </w:r>
      <w:hyperlink r:id="rId15" w:history="1">
        <w:r w:rsidR="002B5CFE" w:rsidRPr="008756D9">
          <w:rPr>
            <w:rStyle w:val="Hyperlink"/>
            <w:rFonts w:ascii="Arial" w:hAnsi="Arial" w:cs="Arial"/>
            <w:color w:val="auto"/>
            <w:sz w:val="24"/>
            <w:szCs w:val="24"/>
            <w:u w:val="none"/>
            <w:shd w:val="clear" w:color="auto" w:fill="FFFFFF"/>
          </w:rPr>
          <w:t>A. T. L.</w:t>
        </w:r>
      </w:hyperlink>
      <w:r w:rsidRPr="008756D9">
        <w:rPr>
          <w:rFonts w:ascii="Arial" w:hAnsi="Arial" w:cs="Arial"/>
          <w:sz w:val="24"/>
          <w:szCs w:val="24"/>
          <w:lang w:eastAsia="en-US"/>
        </w:rPr>
        <w:t xml:space="preserve"> </w:t>
      </w:r>
      <w:r w:rsidR="00AA2660" w:rsidRPr="008756D9">
        <w:rPr>
          <w:rFonts w:ascii="Arial" w:hAnsi="Arial" w:cs="Arial"/>
          <w:b w:val="0"/>
          <w:sz w:val="24"/>
          <w:szCs w:val="24"/>
          <w:lang w:eastAsia="en-US"/>
        </w:rPr>
        <w:t>(2014).</w:t>
      </w:r>
      <w:r w:rsidR="00AA2660" w:rsidRPr="008756D9">
        <w:rPr>
          <w:rFonts w:ascii="Arial" w:hAnsi="Arial" w:cs="Arial"/>
          <w:sz w:val="24"/>
          <w:szCs w:val="24"/>
          <w:lang w:eastAsia="en-US"/>
        </w:rPr>
        <w:t xml:space="preserve"> </w:t>
      </w:r>
      <w:r w:rsidR="002B5CFE" w:rsidRPr="008756D9">
        <w:rPr>
          <w:rFonts w:ascii="Arial" w:hAnsi="Arial" w:cs="Arial"/>
          <w:b w:val="0"/>
          <w:bCs w:val="0"/>
          <w:sz w:val="24"/>
          <w:szCs w:val="24"/>
        </w:rPr>
        <w:t>Forma urbana tradicional e modernista: uma reflexão sobre o uso e estética dos espaços urbanos</w:t>
      </w:r>
      <w:r w:rsidR="00977C13" w:rsidRPr="008756D9">
        <w:rPr>
          <w:rFonts w:ascii="Arial" w:hAnsi="Arial" w:cs="Arial"/>
          <w:b w:val="0"/>
          <w:bCs w:val="0"/>
          <w:sz w:val="24"/>
          <w:szCs w:val="24"/>
        </w:rPr>
        <w:t>.</w:t>
      </w:r>
      <w:r w:rsidR="00AA2660" w:rsidRPr="008756D9">
        <w:rPr>
          <w:rFonts w:ascii="Arial" w:hAnsi="Arial" w:cs="Arial"/>
          <w:b w:val="0"/>
          <w:bCs w:val="0"/>
          <w:sz w:val="24"/>
          <w:szCs w:val="24"/>
        </w:rPr>
        <w:t xml:space="preserve"> </w:t>
      </w:r>
      <w:proofErr w:type="spellStart"/>
      <w:r w:rsidR="002B5CFE" w:rsidRPr="008756D9">
        <w:rPr>
          <w:rFonts w:ascii="Arial" w:hAnsi="Arial" w:cs="Arial"/>
          <w:b w:val="0"/>
          <w:sz w:val="24"/>
          <w:szCs w:val="24"/>
          <w:shd w:val="clear" w:color="auto" w:fill="FFFFFF"/>
        </w:rPr>
        <w:t>Arquisur</w:t>
      </w:r>
      <w:proofErr w:type="spellEnd"/>
      <w:r w:rsidR="002B5CFE" w:rsidRPr="008756D9">
        <w:rPr>
          <w:rFonts w:ascii="Arial" w:hAnsi="Arial" w:cs="Arial"/>
          <w:b w:val="0"/>
          <w:sz w:val="24"/>
          <w:szCs w:val="24"/>
          <w:shd w:val="clear" w:color="auto" w:fill="FFFFFF"/>
        </w:rPr>
        <w:t xml:space="preserve"> rev</w:t>
      </w:r>
      <w:r w:rsidR="00AA2660" w:rsidRPr="008756D9">
        <w:rPr>
          <w:rFonts w:ascii="Arial" w:hAnsi="Arial" w:cs="Arial"/>
          <w:b w:val="0"/>
          <w:sz w:val="24"/>
          <w:szCs w:val="24"/>
          <w:shd w:val="clear" w:color="auto" w:fill="FFFFFF"/>
        </w:rPr>
        <w:t>ista. Argentina. n. 6, p. 70-87</w:t>
      </w:r>
      <w:r w:rsidR="00977C13" w:rsidRPr="008756D9">
        <w:rPr>
          <w:rFonts w:ascii="Arial" w:hAnsi="Arial" w:cs="Arial"/>
          <w:b w:val="0"/>
          <w:sz w:val="24"/>
          <w:szCs w:val="24"/>
          <w:shd w:val="clear" w:color="auto" w:fill="FFFFFF"/>
        </w:rPr>
        <w:t>.</w:t>
      </w:r>
    </w:p>
    <w:p w14:paraId="6007BD72" w14:textId="02B4AEBB" w:rsidR="00C50DDE" w:rsidRPr="008756D9" w:rsidRDefault="00AA2660" w:rsidP="00A30C85">
      <w:pPr>
        <w:spacing w:before="120" w:after="120" w:line="240" w:lineRule="auto"/>
        <w:rPr>
          <w:rFonts w:ascii="Arial" w:hAnsi="Arial" w:cs="Arial"/>
          <w:sz w:val="24"/>
          <w:szCs w:val="24"/>
          <w:lang w:eastAsia="en-US"/>
        </w:rPr>
      </w:pPr>
      <w:r w:rsidRPr="008756D9">
        <w:rPr>
          <w:rFonts w:ascii="Arial" w:hAnsi="Arial" w:cs="Arial"/>
          <w:b/>
          <w:sz w:val="24"/>
          <w:szCs w:val="24"/>
          <w:lang w:eastAsia="en-US"/>
        </w:rPr>
        <w:t>SATTLER, M. A.</w:t>
      </w:r>
      <w:r w:rsidR="00C50DDE" w:rsidRPr="008756D9">
        <w:rPr>
          <w:rFonts w:ascii="Arial" w:hAnsi="Arial" w:cs="Arial"/>
          <w:b/>
          <w:sz w:val="24"/>
          <w:szCs w:val="24"/>
          <w:lang w:eastAsia="en-US"/>
        </w:rPr>
        <w:t>; REGO SILVA, J.J.</w:t>
      </w:r>
      <w:r w:rsidR="00C50DDE" w:rsidRPr="008756D9">
        <w:rPr>
          <w:rFonts w:ascii="Arial" w:hAnsi="Arial" w:cs="Arial"/>
          <w:sz w:val="24"/>
          <w:szCs w:val="24"/>
          <w:lang w:eastAsia="en-US"/>
        </w:rPr>
        <w:t xml:space="preserve"> (Org.). </w:t>
      </w:r>
      <w:r w:rsidRPr="008756D9">
        <w:rPr>
          <w:rFonts w:ascii="Arial" w:hAnsi="Arial" w:cs="Arial"/>
          <w:sz w:val="24"/>
          <w:szCs w:val="24"/>
          <w:lang w:eastAsia="en-US"/>
        </w:rPr>
        <w:t xml:space="preserve">(2010). </w:t>
      </w:r>
      <w:r w:rsidR="00C50DDE" w:rsidRPr="008756D9">
        <w:rPr>
          <w:rFonts w:ascii="Arial" w:hAnsi="Arial" w:cs="Arial"/>
          <w:sz w:val="24"/>
          <w:szCs w:val="24"/>
          <w:lang w:eastAsia="en-US"/>
        </w:rPr>
        <w:t xml:space="preserve">Sustentabilidade do Ambiente Construído. O que você tem com </w:t>
      </w:r>
      <w:proofErr w:type="gramStart"/>
      <w:r w:rsidR="00C50DDE" w:rsidRPr="008756D9">
        <w:rPr>
          <w:rFonts w:ascii="Arial" w:hAnsi="Arial" w:cs="Arial"/>
          <w:sz w:val="24"/>
          <w:szCs w:val="24"/>
          <w:lang w:eastAsia="en-US"/>
        </w:rPr>
        <w:t>isso?.</w:t>
      </w:r>
      <w:proofErr w:type="gramEnd"/>
      <w:r w:rsidR="00C50DDE" w:rsidRPr="008756D9">
        <w:rPr>
          <w:rFonts w:ascii="Arial" w:hAnsi="Arial" w:cs="Arial"/>
          <w:sz w:val="24"/>
          <w:szCs w:val="24"/>
          <w:lang w:eastAsia="en-US"/>
        </w:rPr>
        <w:t xml:space="preserve"> Recife: ANTAC. v. 2. 763p.</w:t>
      </w:r>
    </w:p>
    <w:p w14:paraId="5DA55279" w14:textId="1B55E07F" w:rsidR="006B498E" w:rsidRPr="008756D9" w:rsidRDefault="006B498E" w:rsidP="00A30C85">
      <w:pPr>
        <w:widowControl w:val="0"/>
        <w:spacing w:before="120" w:after="120" w:line="240" w:lineRule="auto"/>
        <w:rPr>
          <w:rFonts w:ascii="Arial" w:hAnsi="Arial" w:cs="Arial"/>
          <w:sz w:val="24"/>
          <w:szCs w:val="24"/>
        </w:rPr>
      </w:pPr>
      <w:r w:rsidRPr="008756D9">
        <w:rPr>
          <w:rFonts w:ascii="Arial" w:hAnsi="Arial" w:cs="Arial"/>
          <w:b/>
          <w:sz w:val="24"/>
          <w:szCs w:val="24"/>
        </w:rPr>
        <w:t>SILVA, G</w:t>
      </w:r>
      <w:r w:rsidR="00AA2660" w:rsidRPr="008756D9">
        <w:rPr>
          <w:rFonts w:ascii="Arial" w:hAnsi="Arial" w:cs="Arial"/>
          <w:b/>
          <w:sz w:val="24"/>
          <w:szCs w:val="24"/>
        </w:rPr>
        <w:t>.</w:t>
      </w:r>
      <w:r w:rsidRPr="008756D9">
        <w:rPr>
          <w:rFonts w:ascii="Arial" w:hAnsi="Arial" w:cs="Arial"/>
          <w:b/>
          <w:sz w:val="24"/>
          <w:szCs w:val="24"/>
        </w:rPr>
        <w:t xml:space="preserve"> J</w:t>
      </w:r>
      <w:r w:rsidR="00AA2660" w:rsidRPr="008756D9">
        <w:rPr>
          <w:rFonts w:ascii="Arial" w:hAnsi="Arial" w:cs="Arial"/>
          <w:b/>
          <w:sz w:val="24"/>
          <w:szCs w:val="24"/>
        </w:rPr>
        <w:t>.</w:t>
      </w:r>
      <w:r w:rsidRPr="008756D9">
        <w:rPr>
          <w:rFonts w:ascii="Arial" w:hAnsi="Arial" w:cs="Arial"/>
          <w:b/>
          <w:sz w:val="24"/>
          <w:szCs w:val="24"/>
        </w:rPr>
        <w:t xml:space="preserve"> A</w:t>
      </w:r>
      <w:r w:rsidR="00AA2660" w:rsidRPr="008756D9">
        <w:rPr>
          <w:rFonts w:ascii="Arial" w:hAnsi="Arial" w:cs="Arial"/>
          <w:b/>
          <w:sz w:val="24"/>
          <w:szCs w:val="24"/>
        </w:rPr>
        <w:t>.</w:t>
      </w:r>
      <w:r w:rsidRPr="008756D9">
        <w:rPr>
          <w:rFonts w:ascii="Arial" w:hAnsi="Arial" w:cs="Arial"/>
          <w:b/>
          <w:sz w:val="24"/>
          <w:szCs w:val="24"/>
        </w:rPr>
        <w:t xml:space="preserve"> da; SILVA, S</w:t>
      </w:r>
      <w:r w:rsidR="00AA2660" w:rsidRPr="008756D9">
        <w:rPr>
          <w:rFonts w:ascii="Arial" w:hAnsi="Arial" w:cs="Arial"/>
          <w:b/>
          <w:sz w:val="24"/>
          <w:szCs w:val="24"/>
        </w:rPr>
        <w:t xml:space="preserve">. </w:t>
      </w:r>
      <w:r w:rsidRPr="008756D9">
        <w:rPr>
          <w:rFonts w:ascii="Arial" w:hAnsi="Arial" w:cs="Arial"/>
          <w:b/>
          <w:sz w:val="24"/>
          <w:szCs w:val="24"/>
        </w:rPr>
        <w:t>E</w:t>
      </w:r>
      <w:r w:rsidR="00AA2660" w:rsidRPr="008756D9">
        <w:rPr>
          <w:rFonts w:ascii="Arial" w:hAnsi="Arial" w:cs="Arial"/>
          <w:b/>
          <w:sz w:val="24"/>
          <w:szCs w:val="24"/>
        </w:rPr>
        <w:t>.</w:t>
      </w:r>
      <w:r w:rsidRPr="008756D9">
        <w:rPr>
          <w:rFonts w:ascii="Arial" w:hAnsi="Arial" w:cs="Arial"/>
          <w:b/>
          <w:sz w:val="24"/>
          <w:szCs w:val="24"/>
        </w:rPr>
        <w:t>; ALEJANDRO, C.</w:t>
      </w:r>
      <w:r w:rsidRPr="008756D9">
        <w:rPr>
          <w:rFonts w:ascii="Arial" w:hAnsi="Arial" w:cs="Arial"/>
          <w:sz w:val="24"/>
          <w:szCs w:val="24"/>
        </w:rPr>
        <w:t xml:space="preserve"> </w:t>
      </w:r>
      <w:r w:rsidR="00AA2660" w:rsidRPr="008756D9">
        <w:rPr>
          <w:rFonts w:ascii="Arial" w:hAnsi="Arial" w:cs="Arial"/>
          <w:sz w:val="24"/>
          <w:szCs w:val="24"/>
        </w:rPr>
        <w:t>(2016). D</w:t>
      </w:r>
      <w:r w:rsidRPr="008756D9">
        <w:rPr>
          <w:rFonts w:ascii="Arial" w:hAnsi="Arial" w:cs="Arial"/>
          <w:sz w:val="24"/>
          <w:szCs w:val="24"/>
        </w:rPr>
        <w:t xml:space="preserve">ensidade, dispersão e forma urbana. Dimensões e limites da sustentabilidade habitacional. Arquitextos </w:t>
      </w:r>
      <w:proofErr w:type="spellStart"/>
      <w:r w:rsidRPr="008756D9">
        <w:rPr>
          <w:rFonts w:ascii="Arial" w:hAnsi="Arial" w:cs="Arial"/>
          <w:sz w:val="24"/>
          <w:szCs w:val="24"/>
        </w:rPr>
        <w:t>Vitruvius</w:t>
      </w:r>
      <w:proofErr w:type="spellEnd"/>
      <w:r w:rsidRPr="008756D9">
        <w:rPr>
          <w:rFonts w:ascii="Arial" w:hAnsi="Arial" w:cs="Arial"/>
          <w:sz w:val="24"/>
          <w:szCs w:val="24"/>
        </w:rPr>
        <w:t>, São</w:t>
      </w:r>
      <w:r w:rsidR="00AA2660" w:rsidRPr="008756D9">
        <w:rPr>
          <w:rFonts w:ascii="Arial" w:hAnsi="Arial" w:cs="Arial"/>
          <w:sz w:val="24"/>
          <w:szCs w:val="24"/>
        </w:rPr>
        <w:t xml:space="preserve"> Paulo, ano 16, n. 189.07, fev</w:t>
      </w:r>
      <w:r w:rsidRPr="008756D9">
        <w:rPr>
          <w:rFonts w:ascii="Arial" w:hAnsi="Arial" w:cs="Arial"/>
          <w:sz w:val="24"/>
          <w:szCs w:val="24"/>
        </w:rPr>
        <w:t>.</w:t>
      </w:r>
    </w:p>
    <w:p w14:paraId="2A59C785" w14:textId="53CD7CF3" w:rsidR="006B498E" w:rsidRPr="008756D9" w:rsidRDefault="006B498E" w:rsidP="00A30C85">
      <w:pPr>
        <w:spacing w:before="120" w:after="120" w:line="240" w:lineRule="auto"/>
        <w:rPr>
          <w:rFonts w:ascii="Arial" w:hAnsi="Arial" w:cs="Arial"/>
          <w:sz w:val="24"/>
          <w:szCs w:val="24"/>
        </w:rPr>
      </w:pPr>
      <w:r w:rsidRPr="008756D9">
        <w:rPr>
          <w:rFonts w:ascii="Arial" w:hAnsi="Arial" w:cs="Arial"/>
          <w:b/>
          <w:sz w:val="24"/>
          <w:szCs w:val="24"/>
        </w:rPr>
        <w:t xml:space="preserve">SOARES, A. C. O. </w:t>
      </w:r>
      <w:r w:rsidR="00AA2660" w:rsidRPr="008756D9">
        <w:rPr>
          <w:rFonts w:ascii="Arial" w:hAnsi="Arial" w:cs="Arial"/>
          <w:sz w:val="24"/>
          <w:szCs w:val="24"/>
        </w:rPr>
        <w:t xml:space="preserve">(2001). </w:t>
      </w:r>
      <w:r w:rsidRPr="008756D9">
        <w:rPr>
          <w:rFonts w:ascii="Arial" w:hAnsi="Arial" w:cs="Arial"/>
          <w:sz w:val="24"/>
          <w:szCs w:val="24"/>
        </w:rPr>
        <w:t>A multifuncionalidade da agricultura familiar. Revista Proposta. Rio de Janeiro:</w:t>
      </w:r>
      <w:r w:rsidR="00AA2660" w:rsidRPr="008756D9">
        <w:rPr>
          <w:rFonts w:ascii="Arial" w:hAnsi="Arial" w:cs="Arial"/>
          <w:sz w:val="24"/>
          <w:szCs w:val="24"/>
        </w:rPr>
        <w:t xml:space="preserve"> FASE. n. 87, p. 40-49, dez-fev</w:t>
      </w:r>
      <w:r w:rsidRPr="008756D9">
        <w:rPr>
          <w:rFonts w:ascii="Arial" w:hAnsi="Arial" w:cs="Arial"/>
          <w:sz w:val="24"/>
          <w:szCs w:val="24"/>
        </w:rPr>
        <w:t>.</w:t>
      </w:r>
    </w:p>
    <w:p w14:paraId="46A1899C" w14:textId="20136797" w:rsidR="00BF3969" w:rsidRPr="008756D9" w:rsidRDefault="00BF3969" w:rsidP="00A30C85">
      <w:pPr>
        <w:spacing w:before="120" w:after="120" w:line="240" w:lineRule="auto"/>
        <w:rPr>
          <w:rFonts w:ascii="Arial" w:hAnsi="Arial" w:cs="Arial"/>
          <w:sz w:val="24"/>
          <w:szCs w:val="24"/>
          <w:lang w:val="en-US" w:eastAsia="en-US"/>
        </w:rPr>
      </w:pPr>
      <w:r w:rsidRPr="008756D9">
        <w:rPr>
          <w:rFonts w:ascii="Arial" w:hAnsi="Arial" w:cs="Arial"/>
          <w:b/>
          <w:sz w:val="24"/>
          <w:szCs w:val="24"/>
        </w:rPr>
        <w:t>TSCHUMI, B.</w:t>
      </w:r>
      <w:r w:rsidRPr="008756D9">
        <w:rPr>
          <w:rFonts w:ascii="Arial" w:hAnsi="Arial" w:cs="Arial"/>
          <w:sz w:val="24"/>
          <w:szCs w:val="24"/>
        </w:rPr>
        <w:t xml:space="preserve"> </w:t>
      </w:r>
      <w:r w:rsidR="00AA2660" w:rsidRPr="008756D9">
        <w:rPr>
          <w:rFonts w:ascii="Arial" w:hAnsi="Arial" w:cs="Arial"/>
          <w:sz w:val="24"/>
          <w:szCs w:val="24"/>
        </w:rPr>
        <w:t xml:space="preserve">(2005). </w:t>
      </w:r>
      <w:r w:rsidRPr="008756D9">
        <w:rPr>
          <w:rFonts w:ascii="Arial" w:hAnsi="Arial" w:cs="Arial"/>
          <w:sz w:val="24"/>
          <w:szCs w:val="24"/>
          <w:lang w:val="en-US"/>
        </w:rPr>
        <w:t>Event-cities 3: Concept vs. context vs. content. Cambridge: MIT Press.</w:t>
      </w:r>
    </w:p>
    <w:p w14:paraId="3CAA46F6" w14:textId="128B1C16" w:rsidR="009E26E1" w:rsidRPr="008756D9" w:rsidRDefault="009E26E1" w:rsidP="00A30C85">
      <w:pPr>
        <w:pBdr>
          <w:top w:val="nil"/>
          <w:left w:val="nil"/>
          <w:bottom w:val="nil"/>
          <w:right w:val="nil"/>
          <w:between w:val="nil"/>
        </w:pBdr>
        <w:spacing w:before="120" w:after="120" w:line="240" w:lineRule="auto"/>
        <w:rPr>
          <w:rFonts w:ascii="Arial" w:eastAsia="Arial Unicode MS" w:hAnsi="Arial" w:cs="Arial"/>
          <w:spacing w:val="5"/>
          <w:sz w:val="24"/>
          <w:szCs w:val="24"/>
          <w:bdr w:val="nil"/>
          <w:lang w:val="en-US"/>
        </w:rPr>
      </w:pPr>
      <w:r w:rsidRPr="008756D9">
        <w:rPr>
          <w:rFonts w:ascii="Arial" w:eastAsia="Arial Unicode MS" w:hAnsi="Arial" w:cs="Arial"/>
          <w:b/>
          <w:spacing w:val="5"/>
          <w:sz w:val="24"/>
          <w:szCs w:val="24"/>
          <w:bdr w:val="nil"/>
          <w:lang w:val="en-US"/>
        </w:rPr>
        <w:t>W</w:t>
      </w:r>
      <w:r w:rsidR="00FD6AF4" w:rsidRPr="008756D9">
        <w:rPr>
          <w:rFonts w:ascii="Arial" w:eastAsia="Arial Unicode MS" w:hAnsi="Arial" w:cs="Arial"/>
          <w:b/>
          <w:spacing w:val="5"/>
          <w:sz w:val="24"/>
          <w:szCs w:val="24"/>
          <w:bdr w:val="nil"/>
          <w:lang w:val="en-US"/>
        </w:rPr>
        <w:t>IENER</w:t>
      </w:r>
      <w:r w:rsidRPr="008756D9">
        <w:rPr>
          <w:rFonts w:ascii="Arial" w:eastAsia="Arial Unicode MS" w:hAnsi="Arial" w:cs="Arial"/>
          <w:b/>
          <w:spacing w:val="5"/>
          <w:sz w:val="24"/>
          <w:szCs w:val="24"/>
          <w:bdr w:val="nil"/>
          <w:lang w:val="en-US"/>
        </w:rPr>
        <w:t xml:space="preserve">, </w:t>
      </w:r>
      <w:r w:rsidR="00FD6AF4" w:rsidRPr="008756D9">
        <w:rPr>
          <w:rFonts w:ascii="Arial" w:eastAsia="Arial Unicode MS" w:hAnsi="Arial" w:cs="Arial"/>
          <w:b/>
          <w:spacing w:val="5"/>
          <w:sz w:val="24"/>
          <w:szCs w:val="24"/>
          <w:bdr w:val="nil"/>
          <w:lang w:val="en-US"/>
        </w:rPr>
        <w:t>P.</w:t>
      </w:r>
      <w:r w:rsidRPr="008756D9">
        <w:rPr>
          <w:rFonts w:ascii="Arial" w:eastAsia="Arial Unicode MS" w:hAnsi="Arial" w:cs="Arial"/>
          <w:b/>
          <w:spacing w:val="5"/>
          <w:sz w:val="24"/>
          <w:szCs w:val="24"/>
          <w:bdr w:val="nil"/>
          <w:lang w:val="en-US"/>
        </w:rPr>
        <w:t xml:space="preserve"> L</w:t>
      </w:r>
      <w:r w:rsidR="00FD6AF4" w:rsidRPr="008756D9">
        <w:rPr>
          <w:rFonts w:ascii="Arial" w:eastAsia="Arial Unicode MS" w:hAnsi="Arial" w:cs="Arial"/>
          <w:b/>
          <w:spacing w:val="5"/>
          <w:sz w:val="24"/>
          <w:szCs w:val="24"/>
          <w:bdr w:val="nil"/>
          <w:lang w:val="en-US"/>
        </w:rPr>
        <w:t xml:space="preserve">.; SERT, </w:t>
      </w:r>
      <w:r w:rsidRPr="008756D9">
        <w:rPr>
          <w:rFonts w:ascii="Arial" w:eastAsia="Arial Unicode MS" w:hAnsi="Arial" w:cs="Arial"/>
          <w:b/>
          <w:spacing w:val="5"/>
          <w:sz w:val="24"/>
          <w:szCs w:val="24"/>
          <w:bdr w:val="nil"/>
          <w:lang w:val="en-US"/>
        </w:rPr>
        <w:t>J</w:t>
      </w:r>
      <w:r w:rsidR="00FD6AF4" w:rsidRPr="008756D9">
        <w:rPr>
          <w:rFonts w:ascii="Arial" w:eastAsia="Arial Unicode MS" w:hAnsi="Arial" w:cs="Arial"/>
          <w:b/>
          <w:spacing w:val="5"/>
          <w:sz w:val="24"/>
          <w:szCs w:val="24"/>
          <w:bdr w:val="nil"/>
          <w:lang w:val="en-US"/>
        </w:rPr>
        <w:t>.</w:t>
      </w:r>
      <w:r w:rsidRPr="008756D9">
        <w:rPr>
          <w:rFonts w:ascii="Arial" w:eastAsia="Arial Unicode MS" w:hAnsi="Arial" w:cs="Arial"/>
          <w:b/>
          <w:spacing w:val="5"/>
          <w:sz w:val="24"/>
          <w:szCs w:val="24"/>
          <w:bdr w:val="nil"/>
          <w:lang w:val="en-US"/>
        </w:rPr>
        <w:t>L</w:t>
      </w:r>
      <w:r w:rsidR="00FD6AF4" w:rsidRPr="008756D9">
        <w:rPr>
          <w:rFonts w:ascii="Arial" w:eastAsia="Arial Unicode MS" w:hAnsi="Arial" w:cs="Arial"/>
          <w:spacing w:val="5"/>
          <w:sz w:val="24"/>
          <w:szCs w:val="24"/>
          <w:bdr w:val="nil"/>
          <w:lang w:val="en-US"/>
        </w:rPr>
        <w:t>.</w:t>
      </w:r>
      <w:r w:rsidRPr="008756D9">
        <w:rPr>
          <w:rFonts w:ascii="Arial" w:eastAsia="Arial Unicode MS" w:hAnsi="Arial" w:cs="Arial"/>
          <w:spacing w:val="5"/>
          <w:sz w:val="24"/>
          <w:szCs w:val="24"/>
          <w:bdr w:val="nil"/>
          <w:lang w:val="en-US"/>
        </w:rPr>
        <w:t xml:space="preserve"> </w:t>
      </w:r>
      <w:r w:rsidR="00AA2660" w:rsidRPr="008756D9">
        <w:rPr>
          <w:rFonts w:ascii="Arial" w:eastAsia="Arial Unicode MS" w:hAnsi="Arial" w:cs="Arial"/>
          <w:spacing w:val="5"/>
          <w:sz w:val="24"/>
          <w:szCs w:val="24"/>
          <w:bdr w:val="nil"/>
          <w:lang w:val="en-US"/>
        </w:rPr>
        <w:t xml:space="preserve">(1953). </w:t>
      </w:r>
      <w:r w:rsidRPr="008756D9">
        <w:rPr>
          <w:rFonts w:ascii="Arial" w:eastAsia="Arial Unicode MS" w:hAnsi="Arial" w:cs="Arial"/>
          <w:spacing w:val="5"/>
          <w:sz w:val="24"/>
          <w:szCs w:val="24"/>
          <w:bdr w:val="nil"/>
          <w:lang w:val="en-US"/>
        </w:rPr>
        <w:t>“Can Patios Make Cities?</w:t>
      </w:r>
      <w:proofErr w:type="gramStart"/>
      <w:r w:rsidRPr="008756D9">
        <w:rPr>
          <w:rFonts w:ascii="Arial" w:eastAsia="Arial Unicode MS" w:hAnsi="Arial" w:cs="Arial"/>
          <w:spacing w:val="5"/>
          <w:sz w:val="24"/>
          <w:szCs w:val="24"/>
          <w:bdr w:val="nil"/>
          <w:lang w:val="en-US"/>
        </w:rPr>
        <w:t>”</w:t>
      </w:r>
      <w:r w:rsidR="00E65BAF" w:rsidRPr="008756D9">
        <w:rPr>
          <w:rFonts w:ascii="Arial" w:eastAsia="Arial Unicode MS" w:hAnsi="Arial" w:cs="Arial"/>
          <w:spacing w:val="5"/>
          <w:sz w:val="24"/>
          <w:szCs w:val="24"/>
          <w:bdr w:val="nil"/>
          <w:lang w:val="en-US"/>
        </w:rPr>
        <w:t>.</w:t>
      </w:r>
      <w:proofErr w:type="gramEnd"/>
      <w:r w:rsidRPr="008756D9">
        <w:rPr>
          <w:rFonts w:ascii="Arial" w:eastAsia="Arial Unicode MS" w:hAnsi="Arial" w:cs="Arial"/>
          <w:spacing w:val="5"/>
          <w:sz w:val="24"/>
          <w:szCs w:val="24"/>
          <w:bdr w:val="nil"/>
          <w:lang w:val="en-US"/>
        </w:rPr>
        <w:t xml:space="preserve"> Architectural Forum, 99, no. 2 (</w:t>
      </w:r>
      <w:proofErr w:type="spellStart"/>
      <w:r w:rsidRPr="008756D9">
        <w:rPr>
          <w:rFonts w:ascii="Arial" w:eastAsia="Arial Unicode MS" w:hAnsi="Arial" w:cs="Arial"/>
          <w:spacing w:val="5"/>
          <w:sz w:val="24"/>
          <w:szCs w:val="24"/>
          <w:bdr w:val="nil"/>
          <w:lang w:val="en-US"/>
        </w:rPr>
        <w:t>agosto</w:t>
      </w:r>
      <w:proofErr w:type="spellEnd"/>
      <w:r w:rsidRPr="008756D9">
        <w:rPr>
          <w:rFonts w:ascii="Arial" w:eastAsia="Arial Unicode MS" w:hAnsi="Arial" w:cs="Arial"/>
          <w:spacing w:val="5"/>
          <w:sz w:val="24"/>
          <w:szCs w:val="24"/>
          <w:bdr w:val="nil"/>
          <w:lang w:val="en-US"/>
        </w:rPr>
        <w:t xml:space="preserve"> 1953): 124-131.</w:t>
      </w:r>
    </w:p>
    <w:p w14:paraId="5085B927" w14:textId="351CF71E" w:rsidR="00CF7B2E" w:rsidRPr="008756D9" w:rsidRDefault="00CF7B2E" w:rsidP="00A30C85">
      <w:pPr>
        <w:spacing w:before="120" w:after="120" w:line="240" w:lineRule="auto"/>
        <w:rPr>
          <w:rFonts w:ascii="Arial" w:hAnsi="Arial" w:cs="Arial"/>
          <w:sz w:val="24"/>
          <w:szCs w:val="24"/>
          <w:lang w:val="en-US" w:eastAsia="en-US"/>
        </w:rPr>
      </w:pPr>
    </w:p>
    <w:p w14:paraId="33410D98" w14:textId="61B355EF" w:rsidR="00CF7B2E" w:rsidRPr="008756D9" w:rsidRDefault="00CF7B2E" w:rsidP="00A30C85">
      <w:pPr>
        <w:spacing w:before="120" w:after="120" w:line="240" w:lineRule="auto"/>
        <w:rPr>
          <w:rFonts w:ascii="Arial" w:hAnsi="Arial" w:cs="Arial"/>
          <w:sz w:val="22"/>
          <w:szCs w:val="22"/>
          <w:lang w:val="en-US" w:eastAsia="en-US"/>
        </w:rPr>
      </w:pPr>
    </w:p>
    <w:p w14:paraId="1C4777DC" w14:textId="77777777" w:rsidR="00CF7B2E" w:rsidRPr="008756D9" w:rsidRDefault="00CF7B2E" w:rsidP="006B498E">
      <w:pPr>
        <w:spacing w:before="120" w:after="120" w:line="240" w:lineRule="auto"/>
        <w:rPr>
          <w:rFonts w:ascii="Arial" w:hAnsi="Arial" w:cs="Arial"/>
          <w:sz w:val="22"/>
          <w:szCs w:val="22"/>
          <w:lang w:val="en-US" w:eastAsia="en-US"/>
        </w:rPr>
      </w:pPr>
    </w:p>
    <w:sectPr w:rsidR="00CF7B2E" w:rsidRPr="008756D9" w:rsidSect="00A130A3">
      <w:footerReference w:type="default" r:id="rId16"/>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61975" w14:textId="77777777" w:rsidR="006153DC" w:rsidRDefault="006153DC" w:rsidP="00FD6AF4">
      <w:pPr>
        <w:spacing w:line="240" w:lineRule="auto"/>
      </w:pPr>
      <w:r>
        <w:separator/>
      </w:r>
    </w:p>
  </w:endnote>
  <w:endnote w:type="continuationSeparator" w:id="0">
    <w:p w14:paraId="37B5D2F1" w14:textId="77777777" w:rsidR="006153DC" w:rsidRDefault="006153DC" w:rsidP="00FD6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043546"/>
      <w:docPartObj>
        <w:docPartGallery w:val="Page Numbers (Bottom of Page)"/>
        <w:docPartUnique/>
      </w:docPartObj>
    </w:sdtPr>
    <w:sdtEndPr/>
    <w:sdtContent>
      <w:p w14:paraId="4525C9DB" w14:textId="69A664E8" w:rsidR="00B41DDE" w:rsidRDefault="00B41DDE">
        <w:pPr>
          <w:pStyle w:val="Rodap"/>
          <w:jc w:val="right"/>
        </w:pPr>
        <w:r>
          <w:fldChar w:fldCharType="begin"/>
        </w:r>
        <w:r>
          <w:instrText>PAGE   \* MERGEFORMAT</w:instrText>
        </w:r>
        <w:r>
          <w:fldChar w:fldCharType="separate"/>
        </w:r>
        <w:r w:rsidR="00B23917">
          <w:rPr>
            <w:noProof/>
          </w:rPr>
          <w:t>19</w:t>
        </w:r>
        <w:r>
          <w:fldChar w:fldCharType="end"/>
        </w:r>
      </w:p>
    </w:sdtContent>
  </w:sdt>
  <w:p w14:paraId="6F3A0F36" w14:textId="77777777" w:rsidR="00B41DDE" w:rsidRDefault="00B41DD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8BCB9" w14:textId="77777777" w:rsidR="006153DC" w:rsidRDefault="006153DC" w:rsidP="00FD6AF4">
      <w:pPr>
        <w:spacing w:line="240" w:lineRule="auto"/>
      </w:pPr>
      <w:r>
        <w:separator/>
      </w:r>
    </w:p>
  </w:footnote>
  <w:footnote w:type="continuationSeparator" w:id="0">
    <w:p w14:paraId="6C3404C9" w14:textId="77777777" w:rsidR="006153DC" w:rsidRDefault="006153DC" w:rsidP="00FD6AF4">
      <w:pPr>
        <w:spacing w:line="240" w:lineRule="auto"/>
      </w:pPr>
      <w:r>
        <w:continuationSeparator/>
      </w:r>
    </w:p>
  </w:footnote>
  <w:footnote w:id="1">
    <w:p w14:paraId="24070186" w14:textId="7E4BED20" w:rsidR="00B41DDE" w:rsidRPr="00516D42" w:rsidRDefault="00B41DDE">
      <w:pPr>
        <w:pStyle w:val="Textodenotaderodap"/>
        <w:rPr>
          <w:rFonts w:ascii="Arial" w:hAnsi="Arial" w:cs="Arial"/>
          <w:sz w:val="18"/>
          <w:lang w:val="pt-BR"/>
        </w:rPr>
      </w:pPr>
      <w:r w:rsidRPr="00BF3969">
        <w:rPr>
          <w:rStyle w:val="Refdenotaderodap"/>
          <w:rFonts w:ascii="Arial" w:hAnsi="Arial" w:cs="Arial"/>
          <w:sz w:val="18"/>
        </w:rPr>
        <w:footnoteRef/>
      </w:r>
      <w:r w:rsidRPr="00BF3969">
        <w:rPr>
          <w:rFonts w:ascii="Arial" w:hAnsi="Arial" w:cs="Arial"/>
          <w:sz w:val="18"/>
          <w:lang w:val="pt-BR"/>
        </w:rPr>
        <w:t xml:space="preserve"> Espaço-evento, uma demanda dos espaços urbanos, para contemplar as mudanças sociais</w:t>
      </w:r>
      <w:r>
        <w:rPr>
          <w:rFonts w:ascii="Arial" w:hAnsi="Arial" w:cs="Arial"/>
          <w:sz w:val="18"/>
          <w:lang w:val="pt-BR"/>
        </w:rPr>
        <w:t>.</w:t>
      </w:r>
      <w:r w:rsidRPr="00890D2F">
        <w:rPr>
          <w:lang w:val="pt-BR"/>
        </w:rPr>
        <w:t xml:space="preserve"> </w:t>
      </w:r>
      <w:r>
        <w:t>(</w:t>
      </w:r>
      <w:r w:rsidRPr="00BF3969">
        <w:rPr>
          <w:rFonts w:ascii="Arial" w:hAnsi="Arial" w:cs="Arial"/>
          <w:sz w:val="18"/>
          <w:lang w:val="pt-BR"/>
        </w:rPr>
        <w:t>TS</w:t>
      </w:r>
      <w:r>
        <w:rPr>
          <w:rFonts w:ascii="Arial" w:hAnsi="Arial" w:cs="Arial"/>
          <w:sz w:val="18"/>
          <w:lang w:val="pt-BR"/>
        </w:rPr>
        <w:t>CH</w:t>
      </w:r>
      <w:r w:rsidRPr="00BF3969">
        <w:rPr>
          <w:rFonts w:ascii="Arial" w:hAnsi="Arial" w:cs="Arial"/>
          <w:sz w:val="18"/>
          <w:lang w:val="pt-BR"/>
        </w:rPr>
        <w:t>UMI, 2005).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B7CAC"/>
    <w:multiLevelType w:val="hybridMultilevel"/>
    <w:tmpl w:val="DE2CD3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E194D38"/>
    <w:multiLevelType w:val="hybridMultilevel"/>
    <w:tmpl w:val="EFDC49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F5"/>
    <w:rsid w:val="000038E5"/>
    <w:rsid w:val="00004FC4"/>
    <w:rsid w:val="00005254"/>
    <w:rsid w:val="00013453"/>
    <w:rsid w:val="00016D1E"/>
    <w:rsid w:val="000340FE"/>
    <w:rsid w:val="00056867"/>
    <w:rsid w:val="0006313D"/>
    <w:rsid w:val="0006317C"/>
    <w:rsid w:val="0006331B"/>
    <w:rsid w:val="000A0492"/>
    <w:rsid w:val="000A0ED4"/>
    <w:rsid w:val="000D2773"/>
    <w:rsid w:val="00103A10"/>
    <w:rsid w:val="00103CB8"/>
    <w:rsid w:val="00103EE4"/>
    <w:rsid w:val="0012241C"/>
    <w:rsid w:val="00135F9C"/>
    <w:rsid w:val="00142091"/>
    <w:rsid w:val="0016752F"/>
    <w:rsid w:val="0017313A"/>
    <w:rsid w:val="001A22B0"/>
    <w:rsid w:val="001A2F7B"/>
    <w:rsid w:val="001B14DF"/>
    <w:rsid w:val="001C0829"/>
    <w:rsid w:val="001D7A2E"/>
    <w:rsid w:val="001E151F"/>
    <w:rsid w:val="00204D1C"/>
    <w:rsid w:val="002345B6"/>
    <w:rsid w:val="00236572"/>
    <w:rsid w:val="00237545"/>
    <w:rsid w:val="002624FD"/>
    <w:rsid w:val="002721C0"/>
    <w:rsid w:val="00292880"/>
    <w:rsid w:val="00293123"/>
    <w:rsid w:val="0029459E"/>
    <w:rsid w:val="002A0C90"/>
    <w:rsid w:val="002B5CFE"/>
    <w:rsid w:val="002C0CFA"/>
    <w:rsid w:val="002D1A31"/>
    <w:rsid w:val="002D1BAF"/>
    <w:rsid w:val="002D310E"/>
    <w:rsid w:val="002D32D4"/>
    <w:rsid w:val="002F0613"/>
    <w:rsid w:val="00303AE5"/>
    <w:rsid w:val="003121C9"/>
    <w:rsid w:val="00317323"/>
    <w:rsid w:val="00343580"/>
    <w:rsid w:val="00350B0E"/>
    <w:rsid w:val="00354992"/>
    <w:rsid w:val="00380CAF"/>
    <w:rsid w:val="00381832"/>
    <w:rsid w:val="003A6905"/>
    <w:rsid w:val="003E6F87"/>
    <w:rsid w:val="00405751"/>
    <w:rsid w:val="0041610D"/>
    <w:rsid w:val="004168EE"/>
    <w:rsid w:val="00433231"/>
    <w:rsid w:val="00462D9B"/>
    <w:rsid w:val="00470075"/>
    <w:rsid w:val="00474352"/>
    <w:rsid w:val="0049080C"/>
    <w:rsid w:val="004C406B"/>
    <w:rsid w:val="004C427B"/>
    <w:rsid w:val="004E0807"/>
    <w:rsid w:val="00516D42"/>
    <w:rsid w:val="0051757C"/>
    <w:rsid w:val="00521059"/>
    <w:rsid w:val="00542DC0"/>
    <w:rsid w:val="00546409"/>
    <w:rsid w:val="00555B0F"/>
    <w:rsid w:val="00572ECC"/>
    <w:rsid w:val="00583B4D"/>
    <w:rsid w:val="005945C9"/>
    <w:rsid w:val="00594941"/>
    <w:rsid w:val="00597D72"/>
    <w:rsid w:val="005B07FD"/>
    <w:rsid w:val="005D16CF"/>
    <w:rsid w:val="005D5200"/>
    <w:rsid w:val="005E5887"/>
    <w:rsid w:val="005E58EF"/>
    <w:rsid w:val="005F0B5E"/>
    <w:rsid w:val="00600CB7"/>
    <w:rsid w:val="006023DF"/>
    <w:rsid w:val="006153DC"/>
    <w:rsid w:val="00652363"/>
    <w:rsid w:val="00657EF2"/>
    <w:rsid w:val="00662DB1"/>
    <w:rsid w:val="00674D68"/>
    <w:rsid w:val="006B498E"/>
    <w:rsid w:val="006B6AA7"/>
    <w:rsid w:val="006F1EDB"/>
    <w:rsid w:val="00702498"/>
    <w:rsid w:val="0072231B"/>
    <w:rsid w:val="0072653A"/>
    <w:rsid w:val="007423FA"/>
    <w:rsid w:val="00752510"/>
    <w:rsid w:val="007562B2"/>
    <w:rsid w:val="00756CB9"/>
    <w:rsid w:val="00765810"/>
    <w:rsid w:val="007762B9"/>
    <w:rsid w:val="00782EDF"/>
    <w:rsid w:val="007A23E0"/>
    <w:rsid w:val="007B19AE"/>
    <w:rsid w:val="007B3C83"/>
    <w:rsid w:val="007C0FD5"/>
    <w:rsid w:val="007C405E"/>
    <w:rsid w:val="007E0B9F"/>
    <w:rsid w:val="007E1993"/>
    <w:rsid w:val="00802F0C"/>
    <w:rsid w:val="00811775"/>
    <w:rsid w:val="00832587"/>
    <w:rsid w:val="00842DFB"/>
    <w:rsid w:val="008441FB"/>
    <w:rsid w:val="008476A3"/>
    <w:rsid w:val="00862E6F"/>
    <w:rsid w:val="00870BAB"/>
    <w:rsid w:val="008756D9"/>
    <w:rsid w:val="008822A5"/>
    <w:rsid w:val="00890D2F"/>
    <w:rsid w:val="00893DBD"/>
    <w:rsid w:val="00895C6E"/>
    <w:rsid w:val="008A0ECB"/>
    <w:rsid w:val="008A3751"/>
    <w:rsid w:val="008B241C"/>
    <w:rsid w:val="008E008F"/>
    <w:rsid w:val="008E3B79"/>
    <w:rsid w:val="008E6840"/>
    <w:rsid w:val="008F0AF5"/>
    <w:rsid w:val="008F0FCA"/>
    <w:rsid w:val="008F2903"/>
    <w:rsid w:val="009055F1"/>
    <w:rsid w:val="00910F94"/>
    <w:rsid w:val="009140CD"/>
    <w:rsid w:val="00924DF9"/>
    <w:rsid w:val="00933725"/>
    <w:rsid w:val="00940B8B"/>
    <w:rsid w:val="00941733"/>
    <w:rsid w:val="00943069"/>
    <w:rsid w:val="00943A11"/>
    <w:rsid w:val="009476D5"/>
    <w:rsid w:val="00955797"/>
    <w:rsid w:val="00956079"/>
    <w:rsid w:val="00964D73"/>
    <w:rsid w:val="00976453"/>
    <w:rsid w:val="00977C13"/>
    <w:rsid w:val="009A64F6"/>
    <w:rsid w:val="009C0219"/>
    <w:rsid w:val="009C6135"/>
    <w:rsid w:val="009D328B"/>
    <w:rsid w:val="009E26E1"/>
    <w:rsid w:val="009E47DA"/>
    <w:rsid w:val="00A04681"/>
    <w:rsid w:val="00A10086"/>
    <w:rsid w:val="00A130A3"/>
    <w:rsid w:val="00A30C85"/>
    <w:rsid w:val="00A336AA"/>
    <w:rsid w:val="00A44F96"/>
    <w:rsid w:val="00A465C1"/>
    <w:rsid w:val="00A62561"/>
    <w:rsid w:val="00A73ED8"/>
    <w:rsid w:val="00A878E4"/>
    <w:rsid w:val="00AA2660"/>
    <w:rsid w:val="00AE1600"/>
    <w:rsid w:val="00B140F6"/>
    <w:rsid w:val="00B170F2"/>
    <w:rsid w:val="00B23917"/>
    <w:rsid w:val="00B32D13"/>
    <w:rsid w:val="00B41DDE"/>
    <w:rsid w:val="00B42430"/>
    <w:rsid w:val="00B80D3A"/>
    <w:rsid w:val="00B96042"/>
    <w:rsid w:val="00B961A1"/>
    <w:rsid w:val="00B973BF"/>
    <w:rsid w:val="00B9779F"/>
    <w:rsid w:val="00BB3AE1"/>
    <w:rsid w:val="00BC68F8"/>
    <w:rsid w:val="00BE462C"/>
    <w:rsid w:val="00BF3969"/>
    <w:rsid w:val="00C00D20"/>
    <w:rsid w:val="00C41F92"/>
    <w:rsid w:val="00C50DDE"/>
    <w:rsid w:val="00C763F4"/>
    <w:rsid w:val="00C76D0D"/>
    <w:rsid w:val="00C83807"/>
    <w:rsid w:val="00C907EE"/>
    <w:rsid w:val="00CC010C"/>
    <w:rsid w:val="00CF7B2E"/>
    <w:rsid w:val="00D00ADE"/>
    <w:rsid w:val="00D01F80"/>
    <w:rsid w:val="00D04DBD"/>
    <w:rsid w:val="00D156C3"/>
    <w:rsid w:val="00D169B9"/>
    <w:rsid w:val="00D376AC"/>
    <w:rsid w:val="00D411A1"/>
    <w:rsid w:val="00D80EB4"/>
    <w:rsid w:val="00D86017"/>
    <w:rsid w:val="00DC5F66"/>
    <w:rsid w:val="00DE6B2E"/>
    <w:rsid w:val="00DE7FF3"/>
    <w:rsid w:val="00DF411A"/>
    <w:rsid w:val="00E075AF"/>
    <w:rsid w:val="00E33AF7"/>
    <w:rsid w:val="00E41531"/>
    <w:rsid w:val="00E53911"/>
    <w:rsid w:val="00E5397E"/>
    <w:rsid w:val="00E6015C"/>
    <w:rsid w:val="00E603DA"/>
    <w:rsid w:val="00E610B0"/>
    <w:rsid w:val="00E61442"/>
    <w:rsid w:val="00E65BAF"/>
    <w:rsid w:val="00E858F6"/>
    <w:rsid w:val="00E96256"/>
    <w:rsid w:val="00EC5DFA"/>
    <w:rsid w:val="00EE52FC"/>
    <w:rsid w:val="00EF0CC3"/>
    <w:rsid w:val="00EF16C3"/>
    <w:rsid w:val="00F066DA"/>
    <w:rsid w:val="00F22B37"/>
    <w:rsid w:val="00F377ED"/>
    <w:rsid w:val="00F462CA"/>
    <w:rsid w:val="00F46EDB"/>
    <w:rsid w:val="00F52B46"/>
    <w:rsid w:val="00F62E6A"/>
    <w:rsid w:val="00F656D7"/>
    <w:rsid w:val="00F871C0"/>
    <w:rsid w:val="00F9533D"/>
    <w:rsid w:val="00FA1CF1"/>
    <w:rsid w:val="00FA2BD8"/>
    <w:rsid w:val="00FA2EEE"/>
    <w:rsid w:val="00FD6AF4"/>
    <w:rsid w:val="00FF1BFE"/>
    <w:rsid w:val="00FF4A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1ACD"/>
  <w15:chartTrackingRefBased/>
  <w15:docId w15:val="{541A3198-0ACA-4455-82F5-B82C7D9C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AF5"/>
    <w:pPr>
      <w:spacing w:after="0" w:line="260" w:lineRule="exact"/>
      <w:jc w:val="both"/>
    </w:pPr>
    <w:rPr>
      <w:rFonts w:ascii="Verdana" w:eastAsia="Times New Roman" w:hAnsi="Verdana" w:cs="Times New Roman"/>
      <w:sz w:val="18"/>
      <w:szCs w:val="20"/>
      <w:lang w:eastAsia="pt-BR"/>
    </w:rPr>
  </w:style>
  <w:style w:type="paragraph" w:styleId="Ttulo1">
    <w:name w:val="heading 1"/>
    <w:basedOn w:val="Normal"/>
    <w:next w:val="Normal"/>
    <w:link w:val="Ttulo1Char"/>
    <w:uiPriority w:val="9"/>
    <w:qFormat/>
    <w:rsid w:val="002945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2B5CFE"/>
    <w:pPr>
      <w:spacing w:before="100" w:beforeAutospacing="1" w:after="100" w:afterAutospacing="1" w:line="240" w:lineRule="auto"/>
      <w:jc w:val="left"/>
      <w:outlineLvl w:val="1"/>
    </w:pPr>
    <w:rPr>
      <w:rFonts w:ascii="Times New Roman" w:hAnsi="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saffiliation">
    <w:name w:val="Authors affiliation"/>
    <w:basedOn w:val="Normal"/>
    <w:link w:val="AuthorsaffiliationChar"/>
    <w:rsid w:val="00A130A3"/>
    <w:pPr>
      <w:spacing w:line="360" w:lineRule="auto"/>
      <w:jc w:val="left"/>
    </w:pPr>
    <w:rPr>
      <w:rFonts w:ascii="Arial" w:hAnsi="Arial" w:cs="Arial"/>
      <w:sz w:val="16"/>
      <w:szCs w:val="16"/>
      <w:lang w:val="en-US" w:eastAsia="en-US"/>
    </w:rPr>
  </w:style>
  <w:style w:type="character" w:customStyle="1" w:styleId="AuthorsaffiliationChar">
    <w:name w:val="Authors affiliation Char"/>
    <w:link w:val="Authorsaffiliation"/>
    <w:rsid w:val="00A130A3"/>
    <w:rPr>
      <w:rFonts w:ascii="Arial" w:eastAsia="Times New Roman" w:hAnsi="Arial" w:cs="Arial"/>
      <w:sz w:val="16"/>
      <w:szCs w:val="16"/>
      <w:lang w:val="en-US"/>
    </w:rPr>
  </w:style>
  <w:style w:type="paragraph" w:styleId="Textodenotaderodap">
    <w:name w:val="footnote text"/>
    <w:basedOn w:val="Normal"/>
    <w:link w:val="TextodenotaderodapChar"/>
    <w:uiPriority w:val="99"/>
    <w:unhideWhenUsed/>
    <w:rsid w:val="00FD6AF4"/>
    <w:pPr>
      <w:pBdr>
        <w:top w:val="nil"/>
        <w:left w:val="nil"/>
        <w:bottom w:val="nil"/>
        <w:right w:val="nil"/>
        <w:between w:val="nil"/>
        <w:bar w:val="nil"/>
      </w:pBdr>
      <w:spacing w:line="240" w:lineRule="auto"/>
      <w:jc w:val="left"/>
    </w:pPr>
    <w:rPr>
      <w:rFonts w:ascii="Times New Roman" w:eastAsia="Arial Unicode MS" w:hAnsi="Times New Roman"/>
      <w:sz w:val="20"/>
      <w:bdr w:val="nil"/>
      <w:lang w:val="en-US" w:eastAsia="en-US"/>
    </w:rPr>
  </w:style>
  <w:style w:type="character" w:customStyle="1" w:styleId="TextodenotaderodapChar">
    <w:name w:val="Texto de nota de rodapé Char"/>
    <w:basedOn w:val="Fontepargpadro"/>
    <w:link w:val="Textodenotaderodap"/>
    <w:uiPriority w:val="99"/>
    <w:rsid w:val="00FD6AF4"/>
    <w:rPr>
      <w:rFonts w:ascii="Times New Roman" w:eastAsia="Arial Unicode MS" w:hAnsi="Times New Roman" w:cs="Times New Roman"/>
      <w:sz w:val="20"/>
      <w:szCs w:val="20"/>
      <w:bdr w:val="nil"/>
      <w:lang w:val="en-US"/>
    </w:rPr>
  </w:style>
  <w:style w:type="character" w:styleId="Refdenotaderodap">
    <w:name w:val="footnote reference"/>
    <w:basedOn w:val="Fontepargpadro"/>
    <w:uiPriority w:val="99"/>
    <w:unhideWhenUsed/>
    <w:rsid w:val="00FD6AF4"/>
    <w:rPr>
      <w:vertAlign w:val="superscript"/>
    </w:rPr>
  </w:style>
  <w:style w:type="table" w:styleId="Tabelacomgrade">
    <w:name w:val="Table Grid"/>
    <w:basedOn w:val="Tabelanormal"/>
    <w:uiPriority w:val="39"/>
    <w:rsid w:val="00832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2B5CFE"/>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2B5CFE"/>
    <w:rPr>
      <w:color w:val="0000FF"/>
      <w:u w:val="single"/>
    </w:rPr>
  </w:style>
  <w:style w:type="paragraph" w:styleId="Corpodetexto">
    <w:name w:val="Body Text"/>
    <w:basedOn w:val="Normal"/>
    <w:link w:val="CorpodetextoChar"/>
    <w:rsid w:val="00890D2F"/>
    <w:pPr>
      <w:spacing w:line="240" w:lineRule="auto"/>
    </w:pPr>
    <w:rPr>
      <w:rFonts w:ascii="Arial Narrow" w:hAnsi="Arial Narrow"/>
      <w:sz w:val="24"/>
      <w:szCs w:val="24"/>
    </w:rPr>
  </w:style>
  <w:style w:type="character" w:customStyle="1" w:styleId="CorpodetextoChar">
    <w:name w:val="Corpo de texto Char"/>
    <w:basedOn w:val="Fontepargpadro"/>
    <w:link w:val="Corpodetexto"/>
    <w:rsid w:val="00890D2F"/>
    <w:rPr>
      <w:rFonts w:ascii="Arial Narrow" w:eastAsia="Times New Roman" w:hAnsi="Arial Narrow" w:cs="Times New Roman"/>
      <w:sz w:val="24"/>
      <w:szCs w:val="24"/>
      <w:lang w:eastAsia="pt-BR"/>
    </w:rPr>
  </w:style>
  <w:style w:type="paragraph" w:styleId="Pr-formataoHTML">
    <w:name w:val="HTML Preformatted"/>
    <w:basedOn w:val="Normal"/>
    <w:link w:val="Pr-formataoHTMLChar"/>
    <w:uiPriority w:val="99"/>
    <w:semiHidden/>
    <w:unhideWhenUsed/>
    <w:rsid w:val="009C0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customStyle="1" w:styleId="Pr-formataoHTMLChar">
    <w:name w:val="Pré-formatação HTML Char"/>
    <w:basedOn w:val="Fontepargpadro"/>
    <w:link w:val="Pr-formataoHTML"/>
    <w:uiPriority w:val="99"/>
    <w:semiHidden/>
    <w:rsid w:val="009C0219"/>
    <w:rPr>
      <w:rFonts w:ascii="Courier New" w:eastAsia="Times New Roman" w:hAnsi="Courier New" w:cs="Courier New"/>
      <w:sz w:val="20"/>
      <w:szCs w:val="20"/>
      <w:lang w:eastAsia="pt-BR"/>
    </w:rPr>
  </w:style>
  <w:style w:type="paragraph" w:styleId="PargrafodaLista">
    <w:name w:val="List Paragraph"/>
    <w:basedOn w:val="Normal"/>
    <w:uiPriority w:val="34"/>
    <w:qFormat/>
    <w:rsid w:val="002345B6"/>
    <w:pPr>
      <w:ind w:left="720"/>
      <w:contextualSpacing/>
    </w:pPr>
  </w:style>
  <w:style w:type="character" w:customStyle="1" w:styleId="Ttulo1Char">
    <w:name w:val="Título 1 Char"/>
    <w:basedOn w:val="Fontepargpadro"/>
    <w:link w:val="Ttulo1"/>
    <w:uiPriority w:val="9"/>
    <w:rsid w:val="0029459E"/>
    <w:rPr>
      <w:rFonts w:asciiTheme="majorHAnsi" w:eastAsiaTheme="majorEastAsia" w:hAnsiTheme="majorHAnsi" w:cstheme="majorBidi"/>
      <w:color w:val="2F5496" w:themeColor="accent1" w:themeShade="BF"/>
      <w:sz w:val="32"/>
      <w:szCs w:val="32"/>
      <w:lang w:eastAsia="pt-BR"/>
    </w:rPr>
  </w:style>
  <w:style w:type="paragraph" w:styleId="Cabealho">
    <w:name w:val="header"/>
    <w:basedOn w:val="Normal"/>
    <w:link w:val="CabealhoChar"/>
    <w:uiPriority w:val="99"/>
    <w:unhideWhenUsed/>
    <w:rsid w:val="00D411A1"/>
    <w:pPr>
      <w:tabs>
        <w:tab w:val="center" w:pos="4252"/>
        <w:tab w:val="right" w:pos="8504"/>
      </w:tabs>
      <w:spacing w:line="240" w:lineRule="auto"/>
    </w:pPr>
  </w:style>
  <w:style w:type="character" w:customStyle="1" w:styleId="CabealhoChar">
    <w:name w:val="Cabeçalho Char"/>
    <w:basedOn w:val="Fontepargpadro"/>
    <w:link w:val="Cabealho"/>
    <w:uiPriority w:val="99"/>
    <w:rsid w:val="00D411A1"/>
    <w:rPr>
      <w:rFonts w:ascii="Verdana" w:eastAsia="Times New Roman" w:hAnsi="Verdana" w:cs="Times New Roman"/>
      <w:sz w:val="18"/>
      <w:szCs w:val="20"/>
      <w:lang w:eastAsia="pt-BR"/>
    </w:rPr>
  </w:style>
  <w:style w:type="paragraph" w:styleId="Rodap">
    <w:name w:val="footer"/>
    <w:basedOn w:val="Normal"/>
    <w:link w:val="RodapChar"/>
    <w:uiPriority w:val="99"/>
    <w:unhideWhenUsed/>
    <w:rsid w:val="00D411A1"/>
    <w:pPr>
      <w:tabs>
        <w:tab w:val="center" w:pos="4252"/>
        <w:tab w:val="right" w:pos="8504"/>
      </w:tabs>
      <w:spacing w:line="240" w:lineRule="auto"/>
    </w:pPr>
  </w:style>
  <w:style w:type="character" w:customStyle="1" w:styleId="RodapChar">
    <w:name w:val="Rodapé Char"/>
    <w:basedOn w:val="Fontepargpadro"/>
    <w:link w:val="Rodap"/>
    <w:uiPriority w:val="99"/>
    <w:rsid w:val="00D411A1"/>
    <w:rPr>
      <w:rFonts w:ascii="Verdana" w:eastAsia="Times New Roman" w:hAnsi="Verdana" w:cs="Times New Roman"/>
      <w:sz w:val="18"/>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841891">
      <w:bodyDiv w:val="1"/>
      <w:marLeft w:val="0"/>
      <w:marRight w:val="0"/>
      <w:marTop w:val="0"/>
      <w:marBottom w:val="0"/>
      <w:divBdr>
        <w:top w:val="none" w:sz="0" w:space="0" w:color="auto"/>
        <w:left w:val="none" w:sz="0" w:space="0" w:color="auto"/>
        <w:bottom w:val="none" w:sz="0" w:space="0" w:color="auto"/>
        <w:right w:val="none" w:sz="0" w:space="0" w:color="auto"/>
      </w:divBdr>
      <w:divsChild>
        <w:div w:id="214120504">
          <w:marLeft w:val="0"/>
          <w:marRight w:val="0"/>
          <w:marTop w:val="0"/>
          <w:marBottom w:val="0"/>
          <w:divBdr>
            <w:top w:val="none" w:sz="0" w:space="0" w:color="auto"/>
            <w:left w:val="none" w:sz="0" w:space="0" w:color="auto"/>
            <w:bottom w:val="none" w:sz="0" w:space="0" w:color="auto"/>
            <w:right w:val="none" w:sz="0" w:space="0" w:color="auto"/>
          </w:divBdr>
        </w:div>
        <w:div w:id="1186944286">
          <w:marLeft w:val="0"/>
          <w:marRight w:val="0"/>
          <w:marTop w:val="0"/>
          <w:marBottom w:val="0"/>
          <w:divBdr>
            <w:top w:val="none" w:sz="0" w:space="0" w:color="auto"/>
            <w:left w:val="none" w:sz="0" w:space="0" w:color="auto"/>
            <w:bottom w:val="none" w:sz="0" w:space="0" w:color="auto"/>
            <w:right w:val="none" w:sz="0" w:space="0" w:color="auto"/>
          </w:divBdr>
        </w:div>
        <w:div w:id="265777374">
          <w:marLeft w:val="0"/>
          <w:marRight w:val="0"/>
          <w:marTop w:val="0"/>
          <w:marBottom w:val="0"/>
          <w:divBdr>
            <w:top w:val="none" w:sz="0" w:space="0" w:color="auto"/>
            <w:left w:val="none" w:sz="0" w:space="0" w:color="auto"/>
            <w:bottom w:val="none" w:sz="0" w:space="0" w:color="auto"/>
            <w:right w:val="none" w:sz="0" w:space="0" w:color="auto"/>
          </w:divBdr>
        </w:div>
        <w:div w:id="629092346">
          <w:marLeft w:val="0"/>
          <w:marRight w:val="0"/>
          <w:marTop w:val="0"/>
          <w:marBottom w:val="0"/>
          <w:divBdr>
            <w:top w:val="none" w:sz="0" w:space="0" w:color="auto"/>
            <w:left w:val="none" w:sz="0" w:space="0" w:color="auto"/>
            <w:bottom w:val="none" w:sz="0" w:space="0" w:color="auto"/>
            <w:right w:val="none" w:sz="0" w:space="0" w:color="auto"/>
          </w:divBdr>
        </w:div>
      </w:divsChild>
    </w:div>
    <w:div w:id="392123237">
      <w:bodyDiv w:val="1"/>
      <w:marLeft w:val="0"/>
      <w:marRight w:val="0"/>
      <w:marTop w:val="0"/>
      <w:marBottom w:val="0"/>
      <w:divBdr>
        <w:top w:val="none" w:sz="0" w:space="0" w:color="auto"/>
        <w:left w:val="none" w:sz="0" w:space="0" w:color="auto"/>
        <w:bottom w:val="none" w:sz="0" w:space="0" w:color="auto"/>
        <w:right w:val="none" w:sz="0" w:space="0" w:color="auto"/>
      </w:divBdr>
      <w:divsChild>
        <w:div w:id="1372421570">
          <w:marLeft w:val="0"/>
          <w:marRight w:val="0"/>
          <w:marTop w:val="0"/>
          <w:marBottom w:val="0"/>
          <w:divBdr>
            <w:top w:val="none" w:sz="0" w:space="0" w:color="auto"/>
            <w:left w:val="none" w:sz="0" w:space="0" w:color="auto"/>
            <w:bottom w:val="none" w:sz="0" w:space="0" w:color="auto"/>
            <w:right w:val="none" w:sz="0" w:space="0" w:color="auto"/>
          </w:divBdr>
        </w:div>
        <w:div w:id="1004012692">
          <w:marLeft w:val="0"/>
          <w:marRight w:val="0"/>
          <w:marTop w:val="0"/>
          <w:marBottom w:val="0"/>
          <w:divBdr>
            <w:top w:val="none" w:sz="0" w:space="0" w:color="auto"/>
            <w:left w:val="none" w:sz="0" w:space="0" w:color="auto"/>
            <w:bottom w:val="none" w:sz="0" w:space="0" w:color="auto"/>
            <w:right w:val="none" w:sz="0" w:space="0" w:color="auto"/>
          </w:divBdr>
        </w:div>
        <w:div w:id="404375907">
          <w:marLeft w:val="0"/>
          <w:marRight w:val="0"/>
          <w:marTop w:val="0"/>
          <w:marBottom w:val="0"/>
          <w:divBdr>
            <w:top w:val="none" w:sz="0" w:space="0" w:color="auto"/>
            <w:left w:val="none" w:sz="0" w:space="0" w:color="auto"/>
            <w:bottom w:val="none" w:sz="0" w:space="0" w:color="auto"/>
            <w:right w:val="none" w:sz="0" w:space="0" w:color="auto"/>
          </w:divBdr>
        </w:div>
        <w:div w:id="2049403530">
          <w:marLeft w:val="0"/>
          <w:marRight w:val="0"/>
          <w:marTop w:val="0"/>
          <w:marBottom w:val="0"/>
          <w:divBdr>
            <w:top w:val="none" w:sz="0" w:space="0" w:color="auto"/>
            <w:left w:val="none" w:sz="0" w:space="0" w:color="auto"/>
            <w:bottom w:val="none" w:sz="0" w:space="0" w:color="auto"/>
            <w:right w:val="none" w:sz="0" w:space="0" w:color="auto"/>
          </w:divBdr>
        </w:div>
        <w:div w:id="1570071392">
          <w:marLeft w:val="0"/>
          <w:marRight w:val="0"/>
          <w:marTop w:val="0"/>
          <w:marBottom w:val="0"/>
          <w:divBdr>
            <w:top w:val="none" w:sz="0" w:space="0" w:color="auto"/>
            <w:left w:val="none" w:sz="0" w:space="0" w:color="auto"/>
            <w:bottom w:val="none" w:sz="0" w:space="0" w:color="auto"/>
            <w:right w:val="none" w:sz="0" w:space="0" w:color="auto"/>
          </w:divBdr>
        </w:div>
        <w:div w:id="2110587108">
          <w:marLeft w:val="0"/>
          <w:marRight w:val="0"/>
          <w:marTop w:val="0"/>
          <w:marBottom w:val="0"/>
          <w:divBdr>
            <w:top w:val="none" w:sz="0" w:space="0" w:color="auto"/>
            <w:left w:val="none" w:sz="0" w:space="0" w:color="auto"/>
            <w:bottom w:val="none" w:sz="0" w:space="0" w:color="auto"/>
            <w:right w:val="none" w:sz="0" w:space="0" w:color="auto"/>
          </w:divBdr>
        </w:div>
        <w:div w:id="1060131516">
          <w:marLeft w:val="0"/>
          <w:marRight w:val="0"/>
          <w:marTop w:val="0"/>
          <w:marBottom w:val="0"/>
          <w:divBdr>
            <w:top w:val="none" w:sz="0" w:space="0" w:color="auto"/>
            <w:left w:val="none" w:sz="0" w:space="0" w:color="auto"/>
            <w:bottom w:val="none" w:sz="0" w:space="0" w:color="auto"/>
            <w:right w:val="none" w:sz="0" w:space="0" w:color="auto"/>
          </w:divBdr>
        </w:div>
      </w:divsChild>
    </w:div>
    <w:div w:id="439691759">
      <w:bodyDiv w:val="1"/>
      <w:marLeft w:val="0"/>
      <w:marRight w:val="0"/>
      <w:marTop w:val="0"/>
      <w:marBottom w:val="0"/>
      <w:divBdr>
        <w:top w:val="none" w:sz="0" w:space="0" w:color="auto"/>
        <w:left w:val="none" w:sz="0" w:space="0" w:color="auto"/>
        <w:bottom w:val="none" w:sz="0" w:space="0" w:color="auto"/>
        <w:right w:val="none" w:sz="0" w:space="0" w:color="auto"/>
      </w:divBdr>
      <w:divsChild>
        <w:div w:id="1617060506">
          <w:marLeft w:val="0"/>
          <w:marRight w:val="0"/>
          <w:marTop w:val="0"/>
          <w:marBottom w:val="0"/>
          <w:divBdr>
            <w:top w:val="none" w:sz="0" w:space="0" w:color="auto"/>
            <w:left w:val="none" w:sz="0" w:space="0" w:color="auto"/>
            <w:bottom w:val="none" w:sz="0" w:space="0" w:color="auto"/>
            <w:right w:val="none" w:sz="0" w:space="0" w:color="auto"/>
          </w:divBdr>
        </w:div>
        <w:div w:id="1288659714">
          <w:marLeft w:val="0"/>
          <w:marRight w:val="0"/>
          <w:marTop w:val="0"/>
          <w:marBottom w:val="0"/>
          <w:divBdr>
            <w:top w:val="none" w:sz="0" w:space="0" w:color="auto"/>
            <w:left w:val="none" w:sz="0" w:space="0" w:color="auto"/>
            <w:bottom w:val="none" w:sz="0" w:space="0" w:color="auto"/>
            <w:right w:val="none" w:sz="0" w:space="0" w:color="auto"/>
          </w:divBdr>
        </w:div>
        <w:div w:id="1540316202">
          <w:marLeft w:val="0"/>
          <w:marRight w:val="0"/>
          <w:marTop w:val="0"/>
          <w:marBottom w:val="0"/>
          <w:divBdr>
            <w:top w:val="none" w:sz="0" w:space="0" w:color="auto"/>
            <w:left w:val="none" w:sz="0" w:space="0" w:color="auto"/>
            <w:bottom w:val="none" w:sz="0" w:space="0" w:color="auto"/>
            <w:right w:val="none" w:sz="0" w:space="0" w:color="auto"/>
          </w:divBdr>
        </w:div>
        <w:div w:id="1202981242">
          <w:marLeft w:val="0"/>
          <w:marRight w:val="0"/>
          <w:marTop w:val="0"/>
          <w:marBottom w:val="0"/>
          <w:divBdr>
            <w:top w:val="none" w:sz="0" w:space="0" w:color="auto"/>
            <w:left w:val="none" w:sz="0" w:space="0" w:color="auto"/>
            <w:bottom w:val="none" w:sz="0" w:space="0" w:color="auto"/>
            <w:right w:val="none" w:sz="0" w:space="0" w:color="auto"/>
          </w:divBdr>
        </w:div>
        <w:div w:id="628360094">
          <w:marLeft w:val="0"/>
          <w:marRight w:val="0"/>
          <w:marTop w:val="0"/>
          <w:marBottom w:val="0"/>
          <w:divBdr>
            <w:top w:val="none" w:sz="0" w:space="0" w:color="auto"/>
            <w:left w:val="none" w:sz="0" w:space="0" w:color="auto"/>
            <w:bottom w:val="none" w:sz="0" w:space="0" w:color="auto"/>
            <w:right w:val="none" w:sz="0" w:space="0" w:color="auto"/>
          </w:divBdr>
        </w:div>
        <w:div w:id="1499954733">
          <w:marLeft w:val="0"/>
          <w:marRight w:val="0"/>
          <w:marTop w:val="0"/>
          <w:marBottom w:val="0"/>
          <w:divBdr>
            <w:top w:val="none" w:sz="0" w:space="0" w:color="auto"/>
            <w:left w:val="none" w:sz="0" w:space="0" w:color="auto"/>
            <w:bottom w:val="none" w:sz="0" w:space="0" w:color="auto"/>
            <w:right w:val="none" w:sz="0" w:space="0" w:color="auto"/>
          </w:divBdr>
        </w:div>
        <w:div w:id="975335427">
          <w:marLeft w:val="0"/>
          <w:marRight w:val="0"/>
          <w:marTop w:val="0"/>
          <w:marBottom w:val="0"/>
          <w:divBdr>
            <w:top w:val="none" w:sz="0" w:space="0" w:color="auto"/>
            <w:left w:val="none" w:sz="0" w:space="0" w:color="auto"/>
            <w:bottom w:val="none" w:sz="0" w:space="0" w:color="auto"/>
            <w:right w:val="none" w:sz="0" w:space="0" w:color="auto"/>
          </w:divBdr>
        </w:div>
        <w:div w:id="1273441087">
          <w:marLeft w:val="0"/>
          <w:marRight w:val="0"/>
          <w:marTop w:val="0"/>
          <w:marBottom w:val="0"/>
          <w:divBdr>
            <w:top w:val="none" w:sz="0" w:space="0" w:color="auto"/>
            <w:left w:val="none" w:sz="0" w:space="0" w:color="auto"/>
            <w:bottom w:val="none" w:sz="0" w:space="0" w:color="auto"/>
            <w:right w:val="none" w:sz="0" w:space="0" w:color="auto"/>
          </w:divBdr>
        </w:div>
        <w:div w:id="559442609">
          <w:marLeft w:val="0"/>
          <w:marRight w:val="0"/>
          <w:marTop w:val="0"/>
          <w:marBottom w:val="0"/>
          <w:divBdr>
            <w:top w:val="none" w:sz="0" w:space="0" w:color="auto"/>
            <w:left w:val="none" w:sz="0" w:space="0" w:color="auto"/>
            <w:bottom w:val="none" w:sz="0" w:space="0" w:color="auto"/>
            <w:right w:val="none" w:sz="0" w:space="0" w:color="auto"/>
          </w:divBdr>
        </w:div>
        <w:div w:id="1057974997">
          <w:marLeft w:val="0"/>
          <w:marRight w:val="0"/>
          <w:marTop w:val="0"/>
          <w:marBottom w:val="0"/>
          <w:divBdr>
            <w:top w:val="none" w:sz="0" w:space="0" w:color="auto"/>
            <w:left w:val="none" w:sz="0" w:space="0" w:color="auto"/>
            <w:bottom w:val="none" w:sz="0" w:space="0" w:color="auto"/>
            <w:right w:val="none" w:sz="0" w:space="0" w:color="auto"/>
          </w:divBdr>
        </w:div>
      </w:divsChild>
    </w:div>
    <w:div w:id="638148793">
      <w:bodyDiv w:val="1"/>
      <w:marLeft w:val="0"/>
      <w:marRight w:val="0"/>
      <w:marTop w:val="0"/>
      <w:marBottom w:val="0"/>
      <w:divBdr>
        <w:top w:val="none" w:sz="0" w:space="0" w:color="auto"/>
        <w:left w:val="none" w:sz="0" w:space="0" w:color="auto"/>
        <w:bottom w:val="none" w:sz="0" w:space="0" w:color="auto"/>
        <w:right w:val="none" w:sz="0" w:space="0" w:color="auto"/>
      </w:divBdr>
    </w:div>
    <w:div w:id="655568316">
      <w:bodyDiv w:val="1"/>
      <w:marLeft w:val="0"/>
      <w:marRight w:val="0"/>
      <w:marTop w:val="0"/>
      <w:marBottom w:val="0"/>
      <w:divBdr>
        <w:top w:val="none" w:sz="0" w:space="0" w:color="auto"/>
        <w:left w:val="none" w:sz="0" w:space="0" w:color="auto"/>
        <w:bottom w:val="none" w:sz="0" w:space="0" w:color="auto"/>
        <w:right w:val="none" w:sz="0" w:space="0" w:color="auto"/>
      </w:divBdr>
      <w:divsChild>
        <w:div w:id="863398124">
          <w:marLeft w:val="0"/>
          <w:marRight w:val="0"/>
          <w:marTop w:val="0"/>
          <w:marBottom w:val="0"/>
          <w:divBdr>
            <w:top w:val="none" w:sz="0" w:space="0" w:color="auto"/>
            <w:left w:val="none" w:sz="0" w:space="0" w:color="auto"/>
            <w:bottom w:val="none" w:sz="0" w:space="0" w:color="auto"/>
            <w:right w:val="none" w:sz="0" w:space="0" w:color="auto"/>
          </w:divBdr>
        </w:div>
        <w:div w:id="1286622985">
          <w:marLeft w:val="0"/>
          <w:marRight w:val="0"/>
          <w:marTop w:val="0"/>
          <w:marBottom w:val="0"/>
          <w:divBdr>
            <w:top w:val="none" w:sz="0" w:space="0" w:color="auto"/>
            <w:left w:val="none" w:sz="0" w:space="0" w:color="auto"/>
            <w:bottom w:val="none" w:sz="0" w:space="0" w:color="auto"/>
            <w:right w:val="none" w:sz="0" w:space="0" w:color="auto"/>
          </w:divBdr>
        </w:div>
        <w:div w:id="488178788">
          <w:marLeft w:val="0"/>
          <w:marRight w:val="0"/>
          <w:marTop w:val="0"/>
          <w:marBottom w:val="0"/>
          <w:divBdr>
            <w:top w:val="none" w:sz="0" w:space="0" w:color="auto"/>
            <w:left w:val="none" w:sz="0" w:space="0" w:color="auto"/>
            <w:bottom w:val="none" w:sz="0" w:space="0" w:color="auto"/>
            <w:right w:val="none" w:sz="0" w:space="0" w:color="auto"/>
          </w:divBdr>
        </w:div>
        <w:div w:id="2046367255">
          <w:marLeft w:val="0"/>
          <w:marRight w:val="0"/>
          <w:marTop w:val="0"/>
          <w:marBottom w:val="0"/>
          <w:divBdr>
            <w:top w:val="none" w:sz="0" w:space="0" w:color="auto"/>
            <w:left w:val="none" w:sz="0" w:space="0" w:color="auto"/>
            <w:bottom w:val="none" w:sz="0" w:space="0" w:color="auto"/>
            <w:right w:val="none" w:sz="0" w:space="0" w:color="auto"/>
          </w:divBdr>
        </w:div>
        <w:div w:id="2008828682">
          <w:marLeft w:val="0"/>
          <w:marRight w:val="0"/>
          <w:marTop w:val="0"/>
          <w:marBottom w:val="0"/>
          <w:divBdr>
            <w:top w:val="none" w:sz="0" w:space="0" w:color="auto"/>
            <w:left w:val="none" w:sz="0" w:space="0" w:color="auto"/>
            <w:bottom w:val="none" w:sz="0" w:space="0" w:color="auto"/>
            <w:right w:val="none" w:sz="0" w:space="0" w:color="auto"/>
          </w:divBdr>
        </w:div>
        <w:div w:id="1797290916">
          <w:marLeft w:val="0"/>
          <w:marRight w:val="0"/>
          <w:marTop w:val="0"/>
          <w:marBottom w:val="0"/>
          <w:divBdr>
            <w:top w:val="none" w:sz="0" w:space="0" w:color="auto"/>
            <w:left w:val="none" w:sz="0" w:space="0" w:color="auto"/>
            <w:bottom w:val="none" w:sz="0" w:space="0" w:color="auto"/>
            <w:right w:val="none" w:sz="0" w:space="0" w:color="auto"/>
          </w:divBdr>
        </w:div>
        <w:div w:id="1645349536">
          <w:marLeft w:val="0"/>
          <w:marRight w:val="0"/>
          <w:marTop w:val="0"/>
          <w:marBottom w:val="0"/>
          <w:divBdr>
            <w:top w:val="none" w:sz="0" w:space="0" w:color="auto"/>
            <w:left w:val="none" w:sz="0" w:space="0" w:color="auto"/>
            <w:bottom w:val="none" w:sz="0" w:space="0" w:color="auto"/>
            <w:right w:val="none" w:sz="0" w:space="0" w:color="auto"/>
          </w:divBdr>
        </w:div>
      </w:divsChild>
    </w:div>
    <w:div w:id="843592550">
      <w:bodyDiv w:val="1"/>
      <w:marLeft w:val="0"/>
      <w:marRight w:val="0"/>
      <w:marTop w:val="0"/>
      <w:marBottom w:val="0"/>
      <w:divBdr>
        <w:top w:val="none" w:sz="0" w:space="0" w:color="auto"/>
        <w:left w:val="none" w:sz="0" w:space="0" w:color="auto"/>
        <w:bottom w:val="none" w:sz="0" w:space="0" w:color="auto"/>
        <w:right w:val="none" w:sz="0" w:space="0" w:color="auto"/>
      </w:divBdr>
      <w:divsChild>
        <w:div w:id="211044001">
          <w:marLeft w:val="0"/>
          <w:marRight w:val="0"/>
          <w:marTop w:val="0"/>
          <w:marBottom w:val="0"/>
          <w:divBdr>
            <w:top w:val="none" w:sz="0" w:space="0" w:color="auto"/>
            <w:left w:val="none" w:sz="0" w:space="0" w:color="auto"/>
            <w:bottom w:val="none" w:sz="0" w:space="0" w:color="auto"/>
            <w:right w:val="none" w:sz="0" w:space="0" w:color="auto"/>
          </w:divBdr>
        </w:div>
        <w:div w:id="937445653">
          <w:marLeft w:val="0"/>
          <w:marRight w:val="0"/>
          <w:marTop w:val="0"/>
          <w:marBottom w:val="0"/>
          <w:divBdr>
            <w:top w:val="none" w:sz="0" w:space="0" w:color="auto"/>
            <w:left w:val="none" w:sz="0" w:space="0" w:color="auto"/>
            <w:bottom w:val="none" w:sz="0" w:space="0" w:color="auto"/>
            <w:right w:val="none" w:sz="0" w:space="0" w:color="auto"/>
          </w:divBdr>
        </w:div>
        <w:div w:id="1134105999">
          <w:marLeft w:val="0"/>
          <w:marRight w:val="0"/>
          <w:marTop w:val="0"/>
          <w:marBottom w:val="0"/>
          <w:divBdr>
            <w:top w:val="none" w:sz="0" w:space="0" w:color="auto"/>
            <w:left w:val="none" w:sz="0" w:space="0" w:color="auto"/>
            <w:bottom w:val="none" w:sz="0" w:space="0" w:color="auto"/>
            <w:right w:val="none" w:sz="0" w:space="0" w:color="auto"/>
          </w:divBdr>
        </w:div>
        <w:div w:id="796141632">
          <w:marLeft w:val="0"/>
          <w:marRight w:val="0"/>
          <w:marTop w:val="0"/>
          <w:marBottom w:val="0"/>
          <w:divBdr>
            <w:top w:val="none" w:sz="0" w:space="0" w:color="auto"/>
            <w:left w:val="none" w:sz="0" w:space="0" w:color="auto"/>
            <w:bottom w:val="none" w:sz="0" w:space="0" w:color="auto"/>
            <w:right w:val="none" w:sz="0" w:space="0" w:color="auto"/>
          </w:divBdr>
        </w:div>
      </w:divsChild>
    </w:div>
    <w:div w:id="924262681">
      <w:bodyDiv w:val="1"/>
      <w:marLeft w:val="0"/>
      <w:marRight w:val="0"/>
      <w:marTop w:val="0"/>
      <w:marBottom w:val="0"/>
      <w:divBdr>
        <w:top w:val="none" w:sz="0" w:space="0" w:color="auto"/>
        <w:left w:val="none" w:sz="0" w:space="0" w:color="auto"/>
        <w:bottom w:val="none" w:sz="0" w:space="0" w:color="auto"/>
        <w:right w:val="none" w:sz="0" w:space="0" w:color="auto"/>
      </w:divBdr>
    </w:div>
    <w:div w:id="934165714">
      <w:bodyDiv w:val="1"/>
      <w:marLeft w:val="0"/>
      <w:marRight w:val="0"/>
      <w:marTop w:val="0"/>
      <w:marBottom w:val="0"/>
      <w:divBdr>
        <w:top w:val="none" w:sz="0" w:space="0" w:color="auto"/>
        <w:left w:val="none" w:sz="0" w:space="0" w:color="auto"/>
        <w:bottom w:val="none" w:sz="0" w:space="0" w:color="auto"/>
        <w:right w:val="none" w:sz="0" w:space="0" w:color="auto"/>
      </w:divBdr>
      <w:divsChild>
        <w:div w:id="1564750069">
          <w:marLeft w:val="0"/>
          <w:marRight w:val="0"/>
          <w:marTop w:val="0"/>
          <w:marBottom w:val="0"/>
          <w:divBdr>
            <w:top w:val="none" w:sz="0" w:space="0" w:color="auto"/>
            <w:left w:val="none" w:sz="0" w:space="0" w:color="auto"/>
            <w:bottom w:val="none" w:sz="0" w:space="0" w:color="auto"/>
            <w:right w:val="none" w:sz="0" w:space="0" w:color="auto"/>
          </w:divBdr>
        </w:div>
        <w:div w:id="778112157">
          <w:marLeft w:val="0"/>
          <w:marRight w:val="0"/>
          <w:marTop w:val="0"/>
          <w:marBottom w:val="0"/>
          <w:divBdr>
            <w:top w:val="none" w:sz="0" w:space="0" w:color="auto"/>
            <w:left w:val="none" w:sz="0" w:space="0" w:color="auto"/>
            <w:bottom w:val="none" w:sz="0" w:space="0" w:color="auto"/>
            <w:right w:val="none" w:sz="0" w:space="0" w:color="auto"/>
          </w:divBdr>
        </w:div>
        <w:div w:id="1672678770">
          <w:marLeft w:val="0"/>
          <w:marRight w:val="0"/>
          <w:marTop w:val="0"/>
          <w:marBottom w:val="0"/>
          <w:divBdr>
            <w:top w:val="none" w:sz="0" w:space="0" w:color="auto"/>
            <w:left w:val="none" w:sz="0" w:space="0" w:color="auto"/>
            <w:bottom w:val="none" w:sz="0" w:space="0" w:color="auto"/>
            <w:right w:val="none" w:sz="0" w:space="0" w:color="auto"/>
          </w:divBdr>
        </w:div>
        <w:div w:id="1621379843">
          <w:marLeft w:val="0"/>
          <w:marRight w:val="0"/>
          <w:marTop w:val="0"/>
          <w:marBottom w:val="0"/>
          <w:divBdr>
            <w:top w:val="none" w:sz="0" w:space="0" w:color="auto"/>
            <w:left w:val="none" w:sz="0" w:space="0" w:color="auto"/>
            <w:bottom w:val="none" w:sz="0" w:space="0" w:color="auto"/>
            <w:right w:val="none" w:sz="0" w:space="0" w:color="auto"/>
          </w:divBdr>
        </w:div>
        <w:div w:id="1644652409">
          <w:marLeft w:val="0"/>
          <w:marRight w:val="0"/>
          <w:marTop w:val="0"/>
          <w:marBottom w:val="0"/>
          <w:divBdr>
            <w:top w:val="none" w:sz="0" w:space="0" w:color="auto"/>
            <w:left w:val="none" w:sz="0" w:space="0" w:color="auto"/>
            <w:bottom w:val="none" w:sz="0" w:space="0" w:color="auto"/>
            <w:right w:val="none" w:sz="0" w:space="0" w:color="auto"/>
          </w:divBdr>
        </w:div>
        <w:div w:id="920060710">
          <w:marLeft w:val="0"/>
          <w:marRight w:val="0"/>
          <w:marTop w:val="0"/>
          <w:marBottom w:val="0"/>
          <w:divBdr>
            <w:top w:val="none" w:sz="0" w:space="0" w:color="auto"/>
            <w:left w:val="none" w:sz="0" w:space="0" w:color="auto"/>
            <w:bottom w:val="none" w:sz="0" w:space="0" w:color="auto"/>
            <w:right w:val="none" w:sz="0" w:space="0" w:color="auto"/>
          </w:divBdr>
        </w:div>
        <w:div w:id="1240364162">
          <w:marLeft w:val="0"/>
          <w:marRight w:val="0"/>
          <w:marTop w:val="0"/>
          <w:marBottom w:val="0"/>
          <w:divBdr>
            <w:top w:val="none" w:sz="0" w:space="0" w:color="auto"/>
            <w:left w:val="none" w:sz="0" w:space="0" w:color="auto"/>
            <w:bottom w:val="none" w:sz="0" w:space="0" w:color="auto"/>
            <w:right w:val="none" w:sz="0" w:space="0" w:color="auto"/>
          </w:divBdr>
        </w:div>
        <w:div w:id="996608959">
          <w:marLeft w:val="0"/>
          <w:marRight w:val="0"/>
          <w:marTop w:val="0"/>
          <w:marBottom w:val="0"/>
          <w:divBdr>
            <w:top w:val="none" w:sz="0" w:space="0" w:color="auto"/>
            <w:left w:val="none" w:sz="0" w:space="0" w:color="auto"/>
            <w:bottom w:val="none" w:sz="0" w:space="0" w:color="auto"/>
            <w:right w:val="none" w:sz="0" w:space="0" w:color="auto"/>
          </w:divBdr>
        </w:div>
      </w:divsChild>
    </w:div>
    <w:div w:id="1010644774">
      <w:bodyDiv w:val="1"/>
      <w:marLeft w:val="0"/>
      <w:marRight w:val="0"/>
      <w:marTop w:val="0"/>
      <w:marBottom w:val="0"/>
      <w:divBdr>
        <w:top w:val="none" w:sz="0" w:space="0" w:color="auto"/>
        <w:left w:val="none" w:sz="0" w:space="0" w:color="auto"/>
        <w:bottom w:val="none" w:sz="0" w:space="0" w:color="auto"/>
        <w:right w:val="none" w:sz="0" w:space="0" w:color="auto"/>
      </w:divBdr>
      <w:divsChild>
        <w:div w:id="300503386">
          <w:marLeft w:val="0"/>
          <w:marRight w:val="0"/>
          <w:marTop w:val="0"/>
          <w:marBottom w:val="0"/>
          <w:divBdr>
            <w:top w:val="none" w:sz="0" w:space="0" w:color="auto"/>
            <w:left w:val="none" w:sz="0" w:space="0" w:color="auto"/>
            <w:bottom w:val="none" w:sz="0" w:space="0" w:color="auto"/>
            <w:right w:val="none" w:sz="0" w:space="0" w:color="auto"/>
          </w:divBdr>
        </w:div>
        <w:div w:id="254826671">
          <w:marLeft w:val="0"/>
          <w:marRight w:val="0"/>
          <w:marTop w:val="0"/>
          <w:marBottom w:val="0"/>
          <w:divBdr>
            <w:top w:val="none" w:sz="0" w:space="0" w:color="auto"/>
            <w:left w:val="none" w:sz="0" w:space="0" w:color="auto"/>
            <w:bottom w:val="none" w:sz="0" w:space="0" w:color="auto"/>
            <w:right w:val="none" w:sz="0" w:space="0" w:color="auto"/>
          </w:divBdr>
        </w:div>
        <w:div w:id="1378050045">
          <w:marLeft w:val="0"/>
          <w:marRight w:val="0"/>
          <w:marTop w:val="0"/>
          <w:marBottom w:val="0"/>
          <w:divBdr>
            <w:top w:val="none" w:sz="0" w:space="0" w:color="auto"/>
            <w:left w:val="none" w:sz="0" w:space="0" w:color="auto"/>
            <w:bottom w:val="none" w:sz="0" w:space="0" w:color="auto"/>
            <w:right w:val="none" w:sz="0" w:space="0" w:color="auto"/>
          </w:divBdr>
        </w:div>
        <w:div w:id="470753271">
          <w:marLeft w:val="0"/>
          <w:marRight w:val="0"/>
          <w:marTop w:val="0"/>
          <w:marBottom w:val="0"/>
          <w:divBdr>
            <w:top w:val="none" w:sz="0" w:space="0" w:color="auto"/>
            <w:left w:val="none" w:sz="0" w:space="0" w:color="auto"/>
            <w:bottom w:val="none" w:sz="0" w:space="0" w:color="auto"/>
            <w:right w:val="none" w:sz="0" w:space="0" w:color="auto"/>
          </w:divBdr>
        </w:div>
        <w:div w:id="1621956806">
          <w:marLeft w:val="0"/>
          <w:marRight w:val="0"/>
          <w:marTop w:val="0"/>
          <w:marBottom w:val="0"/>
          <w:divBdr>
            <w:top w:val="none" w:sz="0" w:space="0" w:color="auto"/>
            <w:left w:val="none" w:sz="0" w:space="0" w:color="auto"/>
            <w:bottom w:val="none" w:sz="0" w:space="0" w:color="auto"/>
            <w:right w:val="none" w:sz="0" w:space="0" w:color="auto"/>
          </w:divBdr>
        </w:div>
        <w:div w:id="1725327283">
          <w:marLeft w:val="0"/>
          <w:marRight w:val="0"/>
          <w:marTop w:val="0"/>
          <w:marBottom w:val="0"/>
          <w:divBdr>
            <w:top w:val="none" w:sz="0" w:space="0" w:color="auto"/>
            <w:left w:val="none" w:sz="0" w:space="0" w:color="auto"/>
            <w:bottom w:val="none" w:sz="0" w:space="0" w:color="auto"/>
            <w:right w:val="none" w:sz="0" w:space="0" w:color="auto"/>
          </w:divBdr>
        </w:div>
        <w:div w:id="1635715358">
          <w:marLeft w:val="0"/>
          <w:marRight w:val="0"/>
          <w:marTop w:val="0"/>
          <w:marBottom w:val="0"/>
          <w:divBdr>
            <w:top w:val="none" w:sz="0" w:space="0" w:color="auto"/>
            <w:left w:val="none" w:sz="0" w:space="0" w:color="auto"/>
            <w:bottom w:val="none" w:sz="0" w:space="0" w:color="auto"/>
            <w:right w:val="none" w:sz="0" w:space="0" w:color="auto"/>
          </w:divBdr>
        </w:div>
        <w:div w:id="1111314005">
          <w:marLeft w:val="0"/>
          <w:marRight w:val="0"/>
          <w:marTop w:val="0"/>
          <w:marBottom w:val="0"/>
          <w:divBdr>
            <w:top w:val="none" w:sz="0" w:space="0" w:color="auto"/>
            <w:left w:val="none" w:sz="0" w:space="0" w:color="auto"/>
            <w:bottom w:val="none" w:sz="0" w:space="0" w:color="auto"/>
            <w:right w:val="none" w:sz="0" w:space="0" w:color="auto"/>
          </w:divBdr>
        </w:div>
        <w:div w:id="1078283571">
          <w:marLeft w:val="0"/>
          <w:marRight w:val="0"/>
          <w:marTop w:val="0"/>
          <w:marBottom w:val="0"/>
          <w:divBdr>
            <w:top w:val="none" w:sz="0" w:space="0" w:color="auto"/>
            <w:left w:val="none" w:sz="0" w:space="0" w:color="auto"/>
            <w:bottom w:val="none" w:sz="0" w:space="0" w:color="auto"/>
            <w:right w:val="none" w:sz="0" w:space="0" w:color="auto"/>
          </w:divBdr>
        </w:div>
        <w:div w:id="1172138389">
          <w:marLeft w:val="0"/>
          <w:marRight w:val="0"/>
          <w:marTop w:val="0"/>
          <w:marBottom w:val="0"/>
          <w:divBdr>
            <w:top w:val="none" w:sz="0" w:space="0" w:color="auto"/>
            <w:left w:val="none" w:sz="0" w:space="0" w:color="auto"/>
            <w:bottom w:val="none" w:sz="0" w:space="0" w:color="auto"/>
            <w:right w:val="none" w:sz="0" w:space="0" w:color="auto"/>
          </w:divBdr>
        </w:div>
        <w:div w:id="561867902">
          <w:marLeft w:val="0"/>
          <w:marRight w:val="0"/>
          <w:marTop w:val="0"/>
          <w:marBottom w:val="0"/>
          <w:divBdr>
            <w:top w:val="none" w:sz="0" w:space="0" w:color="auto"/>
            <w:left w:val="none" w:sz="0" w:space="0" w:color="auto"/>
            <w:bottom w:val="none" w:sz="0" w:space="0" w:color="auto"/>
            <w:right w:val="none" w:sz="0" w:space="0" w:color="auto"/>
          </w:divBdr>
        </w:div>
        <w:div w:id="966622816">
          <w:marLeft w:val="0"/>
          <w:marRight w:val="0"/>
          <w:marTop w:val="0"/>
          <w:marBottom w:val="0"/>
          <w:divBdr>
            <w:top w:val="none" w:sz="0" w:space="0" w:color="auto"/>
            <w:left w:val="none" w:sz="0" w:space="0" w:color="auto"/>
            <w:bottom w:val="none" w:sz="0" w:space="0" w:color="auto"/>
            <w:right w:val="none" w:sz="0" w:space="0" w:color="auto"/>
          </w:divBdr>
        </w:div>
        <w:div w:id="1747337682">
          <w:marLeft w:val="0"/>
          <w:marRight w:val="0"/>
          <w:marTop w:val="0"/>
          <w:marBottom w:val="0"/>
          <w:divBdr>
            <w:top w:val="none" w:sz="0" w:space="0" w:color="auto"/>
            <w:left w:val="none" w:sz="0" w:space="0" w:color="auto"/>
            <w:bottom w:val="none" w:sz="0" w:space="0" w:color="auto"/>
            <w:right w:val="none" w:sz="0" w:space="0" w:color="auto"/>
          </w:divBdr>
        </w:div>
      </w:divsChild>
    </w:div>
    <w:div w:id="1304458025">
      <w:bodyDiv w:val="1"/>
      <w:marLeft w:val="0"/>
      <w:marRight w:val="0"/>
      <w:marTop w:val="0"/>
      <w:marBottom w:val="0"/>
      <w:divBdr>
        <w:top w:val="none" w:sz="0" w:space="0" w:color="auto"/>
        <w:left w:val="none" w:sz="0" w:space="0" w:color="auto"/>
        <w:bottom w:val="none" w:sz="0" w:space="0" w:color="auto"/>
        <w:right w:val="none" w:sz="0" w:space="0" w:color="auto"/>
      </w:divBdr>
      <w:divsChild>
        <w:div w:id="411317552">
          <w:marLeft w:val="0"/>
          <w:marRight w:val="0"/>
          <w:marTop w:val="0"/>
          <w:marBottom w:val="0"/>
          <w:divBdr>
            <w:top w:val="none" w:sz="0" w:space="0" w:color="auto"/>
            <w:left w:val="none" w:sz="0" w:space="0" w:color="auto"/>
            <w:bottom w:val="none" w:sz="0" w:space="0" w:color="auto"/>
            <w:right w:val="none" w:sz="0" w:space="0" w:color="auto"/>
          </w:divBdr>
        </w:div>
        <w:div w:id="293413770">
          <w:marLeft w:val="0"/>
          <w:marRight w:val="0"/>
          <w:marTop w:val="0"/>
          <w:marBottom w:val="0"/>
          <w:divBdr>
            <w:top w:val="none" w:sz="0" w:space="0" w:color="auto"/>
            <w:left w:val="none" w:sz="0" w:space="0" w:color="auto"/>
            <w:bottom w:val="none" w:sz="0" w:space="0" w:color="auto"/>
            <w:right w:val="none" w:sz="0" w:space="0" w:color="auto"/>
          </w:divBdr>
        </w:div>
        <w:div w:id="83773072">
          <w:marLeft w:val="0"/>
          <w:marRight w:val="0"/>
          <w:marTop w:val="0"/>
          <w:marBottom w:val="0"/>
          <w:divBdr>
            <w:top w:val="none" w:sz="0" w:space="0" w:color="auto"/>
            <w:left w:val="none" w:sz="0" w:space="0" w:color="auto"/>
            <w:bottom w:val="none" w:sz="0" w:space="0" w:color="auto"/>
            <w:right w:val="none" w:sz="0" w:space="0" w:color="auto"/>
          </w:divBdr>
        </w:div>
        <w:div w:id="667828846">
          <w:marLeft w:val="0"/>
          <w:marRight w:val="0"/>
          <w:marTop w:val="0"/>
          <w:marBottom w:val="0"/>
          <w:divBdr>
            <w:top w:val="none" w:sz="0" w:space="0" w:color="auto"/>
            <w:left w:val="none" w:sz="0" w:space="0" w:color="auto"/>
            <w:bottom w:val="none" w:sz="0" w:space="0" w:color="auto"/>
            <w:right w:val="none" w:sz="0" w:space="0" w:color="auto"/>
          </w:divBdr>
        </w:div>
        <w:div w:id="10766193">
          <w:marLeft w:val="0"/>
          <w:marRight w:val="0"/>
          <w:marTop w:val="0"/>
          <w:marBottom w:val="0"/>
          <w:divBdr>
            <w:top w:val="none" w:sz="0" w:space="0" w:color="auto"/>
            <w:left w:val="none" w:sz="0" w:space="0" w:color="auto"/>
            <w:bottom w:val="none" w:sz="0" w:space="0" w:color="auto"/>
            <w:right w:val="none" w:sz="0" w:space="0" w:color="auto"/>
          </w:divBdr>
        </w:div>
        <w:div w:id="1278371028">
          <w:marLeft w:val="0"/>
          <w:marRight w:val="0"/>
          <w:marTop w:val="0"/>
          <w:marBottom w:val="0"/>
          <w:divBdr>
            <w:top w:val="none" w:sz="0" w:space="0" w:color="auto"/>
            <w:left w:val="none" w:sz="0" w:space="0" w:color="auto"/>
            <w:bottom w:val="none" w:sz="0" w:space="0" w:color="auto"/>
            <w:right w:val="none" w:sz="0" w:space="0" w:color="auto"/>
          </w:divBdr>
        </w:div>
        <w:div w:id="976371843">
          <w:marLeft w:val="0"/>
          <w:marRight w:val="0"/>
          <w:marTop w:val="0"/>
          <w:marBottom w:val="0"/>
          <w:divBdr>
            <w:top w:val="none" w:sz="0" w:space="0" w:color="auto"/>
            <w:left w:val="none" w:sz="0" w:space="0" w:color="auto"/>
            <w:bottom w:val="none" w:sz="0" w:space="0" w:color="auto"/>
            <w:right w:val="none" w:sz="0" w:space="0" w:color="auto"/>
          </w:divBdr>
        </w:div>
        <w:div w:id="2134861888">
          <w:marLeft w:val="0"/>
          <w:marRight w:val="0"/>
          <w:marTop w:val="0"/>
          <w:marBottom w:val="0"/>
          <w:divBdr>
            <w:top w:val="none" w:sz="0" w:space="0" w:color="auto"/>
            <w:left w:val="none" w:sz="0" w:space="0" w:color="auto"/>
            <w:bottom w:val="none" w:sz="0" w:space="0" w:color="auto"/>
            <w:right w:val="none" w:sz="0" w:space="0" w:color="auto"/>
          </w:divBdr>
        </w:div>
        <w:div w:id="2081055820">
          <w:marLeft w:val="0"/>
          <w:marRight w:val="0"/>
          <w:marTop w:val="0"/>
          <w:marBottom w:val="0"/>
          <w:divBdr>
            <w:top w:val="none" w:sz="0" w:space="0" w:color="auto"/>
            <w:left w:val="none" w:sz="0" w:space="0" w:color="auto"/>
            <w:bottom w:val="none" w:sz="0" w:space="0" w:color="auto"/>
            <w:right w:val="none" w:sz="0" w:space="0" w:color="auto"/>
          </w:divBdr>
        </w:div>
        <w:div w:id="1884100948">
          <w:marLeft w:val="0"/>
          <w:marRight w:val="0"/>
          <w:marTop w:val="0"/>
          <w:marBottom w:val="0"/>
          <w:divBdr>
            <w:top w:val="none" w:sz="0" w:space="0" w:color="auto"/>
            <w:left w:val="none" w:sz="0" w:space="0" w:color="auto"/>
            <w:bottom w:val="none" w:sz="0" w:space="0" w:color="auto"/>
            <w:right w:val="none" w:sz="0" w:space="0" w:color="auto"/>
          </w:divBdr>
        </w:div>
      </w:divsChild>
    </w:div>
    <w:div w:id="1357733689">
      <w:bodyDiv w:val="1"/>
      <w:marLeft w:val="0"/>
      <w:marRight w:val="0"/>
      <w:marTop w:val="0"/>
      <w:marBottom w:val="0"/>
      <w:divBdr>
        <w:top w:val="none" w:sz="0" w:space="0" w:color="auto"/>
        <w:left w:val="none" w:sz="0" w:space="0" w:color="auto"/>
        <w:bottom w:val="none" w:sz="0" w:space="0" w:color="auto"/>
        <w:right w:val="none" w:sz="0" w:space="0" w:color="auto"/>
      </w:divBdr>
    </w:div>
    <w:div w:id="1428965011">
      <w:bodyDiv w:val="1"/>
      <w:marLeft w:val="0"/>
      <w:marRight w:val="0"/>
      <w:marTop w:val="0"/>
      <w:marBottom w:val="0"/>
      <w:divBdr>
        <w:top w:val="none" w:sz="0" w:space="0" w:color="auto"/>
        <w:left w:val="none" w:sz="0" w:space="0" w:color="auto"/>
        <w:bottom w:val="none" w:sz="0" w:space="0" w:color="auto"/>
        <w:right w:val="none" w:sz="0" w:space="0" w:color="auto"/>
      </w:divBdr>
      <w:divsChild>
        <w:div w:id="970208140">
          <w:marLeft w:val="0"/>
          <w:marRight w:val="0"/>
          <w:marTop w:val="0"/>
          <w:marBottom w:val="0"/>
          <w:divBdr>
            <w:top w:val="none" w:sz="0" w:space="0" w:color="auto"/>
            <w:left w:val="none" w:sz="0" w:space="0" w:color="auto"/>
            <w:bottom w:val="none" w:sz="0" w:space="0" w:color="auto"/>
            <w:right w:val="none" w:sz="0" w:space="0" w:color="auto"/>
          </w:divBdr>
        </w:div>
        <w:div w:id="368577505">
          <w:marLeft w:val="0"/>
          <w:marRight w:val="0"/>
          <w:marTop w:val="0"/>
          <w:marBottom w:val="0"/>
          <w:divBdr>
            <w:top w:val="none" w:sz="0" w:space="0" w:color="auto"/>
            <w:left w:val="none" w:sz="0" w:space="0" w:color="auto"/>
            <w:bottom w:val="none" w:sz="0" w:space="0" w:color="auto"/>
            <w:right w:val="none" w:sz="0" w:space="0" w:color="auto"/>
          </w:divBdr>
        </w:div>
        <w:div w:id="1136528598">
          <w:marLeft w:val="0"/>
          <w:marRight w:val="0"/>
          <w:marTop w:val="0"/>
          <w:marBottom w:val="0"/>
          <w:divBdr>
            <w:top w:val="none" w:sz="0" w:space="0" w:color="auto"/>
            <w:left w:val="none" w:sz="0" w:space="0" w:color="auto"/>
            <w:bottom w:val="none" w:sz="0" w:space="0" w:color="auto"/>
            <w:right w:val="none" w:sz="0" w:space="0" w:color="auto"/>
          </w:divBdr>
        </w:div>
        <w:div w:id="1746688637">
          <w:marLeft w:val="0"/>
          <w:marRight w:val="0"/>
          <w:marTop w:val="0"/>
          <w:marBottom w:val="0"/>
          <w:divBdr>
            <w:top w:val="none" w:sz="0" w:space="0" w:color="auto"/>
            <w:left w:val="none" w:sz="0" w:space="0" w:color="auto"/>
            <w:bottom w:val="none" w:sz="0" w:space="0" w:color="auto"/>
            <w:right w:val="none" w:sz="0" w:space="0" w:color="auto"/>
          </w:divBdr>
        </w:div>
        <w:div w:id="157619416">
          <w:marLeft w:val="0"/>
          <w:marRight w:val="0"/>
          <w:marTop w:val="0"/>
          <w:marBottom w:val="0"/>
          <w:divBdr>
            <w:top w:val="none" w:sz="0" w:space="0" w:color="auto"/>
            <w:left w:val="none" w:sz="0" w:space="0" w:color="auto"/>
            <w:bottom w:val="none" w:sz="0" w:space="0" w:color="auto"/>
            <w:right w:val="none" w:sz="0" w:space="0" w:color="auto"/>
          </w:divBdr>
        </w:div>
        <w:div w:id="1135413269">
          <w:marLeft w:val="0"/>
          <w:marRight w:val="0"/>
          <w:marTop w:val="0"/>
          <w:marBottom w:val="0"/>
          <w:divBdr>
            <w:top w:val="none" w:sz="0" w:space="0" w:color="auto"/>
            <w:left w:val="none" w:sz="0" w:space="0" w:color="auto"/>
            <w:bottom w:val="none" w:sz="0" w:space="0" w:color="auto"/>
            <w:right w:val="none" w:sz="0" w:space="0" w:color="auto"/>
          </w:divBdr>
        </w:div>
        <w:div w:id="178202056">
          <w:marLeft w:val="0"/>
          <w:marRight w:val="0"/>
          <w:marTop w:val="0"/>
          <w:marBottom w:val="0"/>
          <w:divBdr>
            <w:top w:val="none" w:sz="0" w:space="0" w:color="auto"/>
            <w:left w:val="none" w:sz="0" w:space="0" w:color="auto"/>
            <w:bottom w:val="none" w:sz="0" w:space="0" w:color="auto"/>
            <w:right w:val="none" w:sz="0" w:space="0" w:color="auto"/>
          </w:divBdr>
        </w:div>
        <w:div w:id="1955094932">
          <w:marLeft w:val="0"/>
          <w:marRight w:val="0"/>
          <w:marTop w:val="0"/>
          <w:marBottom w:val="0"/>
          <w:divBdr>
            <w:top w:val="none" w:sz="0" w:space="0" w:color="auto"/>
            <w:left w:val="none" w:sz="0" w:space="0" w:color="auto"/>
            <w:bottom w:val="none" w:sz="0" w:space="0" w:color="auto"/>
            <w:right w:val="none" w:sz="0" w:space="0" w:color="auto"/>
          </w:divBdr>
        </w:div>
        <w:div w:id="197086645">
          <w:marLeft w:val="0"/>
          <w:marRight w:val="0"/>
          <w:marTop w:val="0"/>
          <w:marBottom w:val="0"/>
          <w:divBdr>
            <w:top w:val="none" w:sz="0" w:space="0" w:color="auto"/>
            <w:left w:val="none" w:sz="0" w:space="0" w:color="auto"/>
            <w:bottom w:val="none" w:sz="0" w:space="0" w:color="auto"/>
            <w:right w:val="none" w:sz="0" w:space="0" w:color="auto"/>
          </w:divBdr>
        </w:div>
        <w:div w:id="1120106765">
          <w:marLeft w:val="0"/>
          <w:marRight w:val="0"/>
          <w:marTop w:val="0"/>
          <w:marBottom w:val="0"/>
          <w:divBdr>
            <w:top w:val="none" w:sz="0" w:space="0" w:color="auto"/>
            <w:left w:val="none" w:sz="0" w:space="0" w:color="auto"/>
            <w:bottom w:val="none" w:sz="0" w:space="0" w:color="auto"/>
            <w:right w:val="none" w:sz="0" w:space="0" w:color="auto"/>
          </w:divBdr>
        </w:div>
        <w:div w:id="262109765">
          <w:marLeft w:val="0"/>
          <w:marRight w:val="0"/>
          <w:marTop w:val="0"/>
          <w:marBottom w:val="0"/>
          <w:divBdr>
            <w:top w:val="none" w:sz="0" w:space="0" w:color="auto"/>
            <w:left w:val="none" w:sz="0" w:space="0" w:color="auto"/>
            <w:bottom w:val="none" w:sz="0" w:space="0" w:color="auto"/>
            <w:right w:val="none" w:sz="0" w:space="0" w:color="auto"/>
          </w:divBdr>
        </w:div>
        <w:div w:id="1119761205">
          <w:marLeft w:val="0"/>
          <w:marRight w:val="0"/>
          <w:marTop w:val="0"/>
          <w:marBottom w:val="0"/>
          <w:divBdr>
            <w:top w:val="none" w:sz="0" w:space="0" w:color="auto"/>
            <w:left w:val="none" w:sz="0" w:space="0" w:color="auto"/>
            <w:bottom w:val="none" w:sz="0" w:space="0" w:color="auto"/>
            <w:right w:val="none" w:sz="0" w:space="0" w:color="auto"/>
          </w:divBdr>
        </w:div>
        <w:div w:id="238641988">
          <w:marLeft w:val="0"/>
          <w:marRight w:val="0"/>
          <w:marTop w:val="0"/>
          <w:marBottom w:val="0"/>
          <w:divBdr>
            <w:top w:val="none" w:sz="0" w:space="0" w:color="auto"/>
            <w:left w:val="none" w:sz="0" w:space="0" w:color="auto"/>
            <w:bottom w:val="none" w:sz="0" w:space="0" w:color="auto"/>
            <w:right w:val="none" w:sz="0" w:space="0" w:color="auto"/>
          </w:divBdr>
        </w:div>
      </w:divsChild>
    </w:div>
    <w:div w:id="1659504390">
      <w:bodyDiv w:val="1"/>
      <w:marLeft w:val="0"/>
      <w:marRight w:val="0"/>
      <w:marTop w:val="0"/>
      <w:marBottom w:val="0"/>
      <w:divBdr>
        <w:top w:val="none" w:sz="0" w:space="0" w:color="auto"/>
        <w:left w:val="none" w:sz="0" w:space="0" w:color="auto"/>
        <w:bottom w:val="none" w:sz="0" w:space="0" w:color="auto"/>
        <w:right w:val="none" w:sz="0" w:space="0" w:color="auto"/>
      </w:divBdr>
      <w:divsChild>
        <w:div w:id="1975863693">
          <w:marLeft w:val="0"/>
          <w:marRight w:val="0"/>
          <w:marTop w:val="0"/>
          <w:marBottom w:val="0"/>
          <w:divBdr>
            <w:top w:val="none" w:sz="0" w:space="0" w:color="auto"/>
            <w:left w:val="none" w:sz="0" w:space="0" w:color="auto"/>
            <w:bottom w:val="none" w:sz="0" w:space="0" w:color="auto"/>
            <w:right w:val="none" w:sz="0" w:space="0" w:color="auto"/>
          </w:divBdr>
        </w:div>
        <w:div w:id="1160658758">
          <w:marLeft w:val="0"/>
          <w:marRight w:val="0"/>
          <w:marTop w:val="0"/>
          <w:marBottom w:val="0"/>
          <w:divBdr>
            <w:top w:val="none" w:sz="0" w:space="0" w:color="auto"/>
            <w:left w:val="none" w:sz="0" w:space="0" w:color="auto"/>
            <w:bottom w:val="none" w:sz="0" w:space="0" w:color="auto"/>
            <w:right w:val="none" w:sz="0" w:space="0" w:color="auto"/>
          </w:divBdr>
        </w:div>
        <w:div w:id="2087680522">
          <w:marLeft w:val="0"/>
          <w:marRight w:val="0"/>
          <w:marTop w:val="0"/>
          <w:marBottom w:val="0"/>
          <w:divBdr>
            <w:top w:val="none" w:sz="0" w:space="0" w:color="auto"/>
            <w:left w:val="none" w:sz="0" w:space="0" w:color="auto"/>
            <w:bottom w:val="none" w:sz="0" w:space="0" w:color="auto"/>
            <w:right w:val="none" w:sz="0" w:space="0" w:color="auto"/>
          </w:divBdr>
        </w:div>
        <w:div w:id="17389062">
          <w:marLeft w:val="0"/>
          <w:marRight w:val="0"/>
          <w:marTop w:val="0"/>
          <w:marBottom w:val="0"/>
          <w:divBdr>
            <w:top w:val="none" w:sz="0" w:space="0" w:color="auto"/>
            <w:left w:val="none" w:sz="0" w:space="0" w:color="auto"/>
            <w:bottom w:val="none" w:sz="0" w:space="0" w:color="auto"/>
            <w:right w:val="none" w:sz="0" w:space="0" w:color="auto"/>
          </w:divBdr>
        </w:div>
        <w:div w:id="1038895861">
          <w:marLeft w:val="0"/>
          <w:marRight w:val="0"/>
          <w:marTop w:val="0"/>
          <w:marBottom w:val="0"/>
          <w:divBdr>
            <w:top w:val="none" w:sz="0" w:space="0" w:color="auto"/>
            <w:left w:val="none" w:sz="0" w:space="0" w:color="auto"/>
            <w:bottom w:val="none" w:sz="0" w:space="0" w:color="auto"/>
            <w:right w:val="none" w:sz="0" w:space="0" w:color="auto"/>
          </w:divBdr>
        </w:div>
        <w:div w:id="962610792">
          <w:marLeft w:val="0"/>
          <w:marRight w:val="0"/>
          <w:marTop w:val="0"/>
          <w:marBottom w:val="0"/>
          <w:divBdr>
            <w:top w:val="none" w:sz="0" w:space="0" w:color="auto"/>
            <w:left w:val="none" w:sz="0" w:space="0" w:color="auto"/>
            <w:bottom w:val="none" w:sz="0" w:space="0" w:color="auto"/>
            <w:right w:val="none" w:sz="0" w:space="0" w:color="auto"/>
          </w:divBdr>
        </w:div>
        <w:div w:id="633602995">
          <w:marLeft w:val="0"/>
          <w:marRight w:val="0"/>
          <w:marTop w:val="0"/>
          <w:marBottom w:val="0"/>
          <w:divBdr>
            <w:top w:val="none" w:sz="0" w:space="0" w:color="auto"/>
            <w:left w:val="none" w:sz="0" w:space="0" w:color="auto"/>
            <w:bottom w:val="none" w:sz="0" w:space="0" w:color="auto"/>
            <w:right w:val="none" w:sz="0" w:space="0" w:color="auto"/>
          </w:divBdr>
        </w:div>
        <w:div w:id="2436465">
          <w:marLeft w:val="0"/>
          <w:marRight w:val="0"/>
          <w:marTop w:val="0"/>
          <w:marBottom w:val="0"/>
          <w:divBdr>
            <w:top w:val="none" w:sz="0" w:space="0" w:color="auto"/>
            <w:left w:val="none" w:sz="0" w:space="0" w:color="auto"/>
            <w:bottom w:val="none" w:sz="0" w:space="0" w:color="auto"/>
            <w:right w:val="none" w:sz="0" w:space="0" w:color="auto"/>
          </w:divBdr>
        </w:div>
        <w:div w:id="1651209835">
          <w:marLeft w:val="0"/>
          <w:marRight w:val="0"/>
          <w:marTop w:val="0"/>
          <w:marBottom w:val="0"/>
          <w:divBdr>
            <w:top w:val="none" w:sz="0" w:space="0" w:color="auto"/>
            <w:left w:val="none" w:sz="0" w:space="0" w:color="auto"/>
            <w:bottom w:val="none" w:sz="0" w:space="0" w:color="auto"/>
            <w:right w:val="none" w:sz="0" w:space="0" w:color="auto"/>
          </w:divBdr>
        </w:div>
        <w:div w:id="467550692">
          <w:marLeft w:val="0"/>
          <w:marRight w:val="0"/>
          <w:marTop w:val="0"/>
          <w:marBottom w:val="0"/>
          <w:divBdr>
            <w:top w:val="none" w:sz="0" w:space="0" w:color="auto"/>
            <w:left w:val="none" w:sz="0" w:space="0" w:color="auto"/>
            <w:bottom w:val="none" w:sz="0" w:space="0" w:color="auto"/>
            <w:right w:val="none" w:sz="0" w:space="0" w:color="auto"/>
          </w:divBdr>
        </w:div>
        <w:div w:id="1619490182">
          <w:marLeft w:val="0"/>
          <w:marRight w:val="0"/>
          <w:marTop w:val="0"/>
          <w:marBottom w:val="0"/>
          <w:divBdr>
            <w:top w:val="none" w:sz="0" w:space="0" w:color="auto"/>
            <w:left w:val="none" w:sz="0" w:space="0" w:color="auto"/>
            <w:bottom w:val="none" w:sz="0" w:space="0" w:color="auto"/>
            <w:right w:val="none" w:sz="0" w:space="0" w:color="auto"/>
          </w:divBdr>
        </w:div>
        <w:div w:id="935481891">
          <w:marLeft w:val="0"/>
          <w:marRight w:val="0"/>
          <w:marTop w:val="0"/>
          <w:marBottom w:val="0"/>
          <w:divBdr>
            <w:top w:val="none" w:sz="0" w:space="0" w:color="auto"/>
            <w:left w:val="none" w:sz="0" w:space="0" w:color="auto"/>
            <w:bottom w:val="none" w:sz="0" w:space="0" w:color="auto"/>
            <w:right w:val="none" w:sz="0" w:space="0" w:color="auto"/>
          </w:divBdr>
        </w:div>
        <w:div w:id="471870408">
          <w:marLeft w:val="0"/>
          <w:marRight w:val="0"/>
          <w:marTop w:val="0"/>
          <w:marBottom w:val="0"/>
          <w:divBdr>
            <w:top w:val="none" w:sz="0" w:space="0" w:color="auto"/>
            <w:left w:val="none" w:sz="0" w:space="0" w:color="auto"/>
            <w:bottom w:val="none" w:sz="0" w:space="0" w:color="auto"/>
            <w:right w:val="none" w:sz="0" w:space="0" w:color="auto"/>
          </w:divBdr>
        </w:div>
        <w:div w:id="950553387">
          <w:marLeft w:val="0"/>
          <w:marRight w:val="0"/>
          <w:marTop w:val="0"/>
          <w:marBottom w:val="0"/>
          <w:divBdr>
            <w:top w:val="none" w:sz="0" w:space="0" w:color="auto"/>
            <w:left w:val="none" w:sz="0" w:space="0" w:color="auto"/>
            <w:bottom w:val="none" w:sz="0" w:space="0" w:color="auto"/>
            <w:right w:val="none" w:sz="0" w:space="0" w:color="auto"/>
          </w:divBdr>
        </w:div>
        <w:div w:id="1500265642">
          <w:marLeft w:val="0"/>
          <w:marRight w:val="0"/>
          <w:marTop w:val="0"/>
          <w:marBottom w:val="0"/>
          <w:divBdr>
            <w:top w:val="none" w:sz="0" w:space="0" w:color="auto"/>
            <w:left w:val="none" w:sz="0" w:space="0" w:color="auto"/>
            <w:bottom w:val="none" w:sz="0" w:space="0" w:color="auto"/>
            <w:right w:val="none" w:sz="0" w:space="0" w:color="auto"/>
          </w:divBdr>
        </w:div>
        <w:div w:id="1567909118">
          <w:marLeft w:val="0"/>
          <w:marRight w:val="0"/>
          <w:marTop w:val="0"/>
          <w:marBottom w:val="0"/>
          <w:divBdr>
            <w:top w:val="none" w:sz="0" w:space="0" w:color="auto"/>
            <w:left w:val="none" w:sz="0" w:space="0" w:color="auto"/>
            <w:bottom w:val="none" w:sz="0" w:space="0" w:color="auto"/>
            <w:right w:val="none" w:sz="0" w:space="0" w:color="auto"/>
          </w:divBdr>
        </w:div>
        <w:div w:id="459766551">
          <w:marLeft w:val="0"/>
          <w:marRight w:val="0"/>
          <w:marTop w:val="0"/>
          <w:marBottom w:val="0"/>
          <w:divBdr>
            <w:top w:val="none" w:sz="0" w:space="0" w:color="auto"/>
            <w:left w:val="none" w:sz="0" w:space="0" w:color="auto"/>
            <w:bottom w:val="none" w:sz="0" w:space="0" w:color="auto"/>
            <w:right w:val="none" w:sz="0" w:space="0" w:color="auto"/>
          </w:divBdr>
        </w:div>
        <w:div w:id="1187718373">
          <w:marLeft w:val="0"/>
          <w:marRight w:val="0"/>
          <w:marTop w:val="0"/>
          <w:marBottom w:val="0"/>
          <w:divBdr>
            <w:top w:val="none" w:sz="0" w:space="0" w:color="auto"/>
            <w:left w:val="none" w:sz="0" w:space="0" w:color="auto"/>
            <w:bottom w:val="none" w:sz="0" w:space="0" w:color="auto"/>
            <w:right w:val="none" w:sz="0" w:space="0" w:color="auto"/>
          </w:divBdr>
        </w:div>
        <w:div w:id="1766918260">
          <w:marLeft w:val="0"/>
          <w:marRight w:val="0"/>
          <w:marTop w:val="0"/>
          <w:marBottom w:val="0"/>
          <w:divBdr>
            <w:top w:val="none" w:sz="0" w:space="0" w:color="auto"/>
            <w:left w:val="none" w:sz="0" w:space="0" w:color="auto"/>
            <w:bottom w:val="none" w:sz="0" w:space="0" w:color="auto"/>
            <w:right w:val="none" w:sz="0" w:space="0" w:color="auto"/>
          </w:divBdr>
        </w:div>
      </w:divsChild>
    </w:div>
    <w:div w:id="1788769416">
      <w:bodyDiv w:val="1"/>
      <w:marLeft w:val="0"/>
      <w:marRight w:val="0"/>
      <w:marTop w:val="0"/>
      <w:marBottom w:val="0"/>
      <w:divBdr>
        <w:top w:val="none" w:sz="0" w:space="0" w:color="auto"/>
        <w:left w:val="none" w:sz="0" w:space="0" w:color="auto"/>
        <w:bottom w:val="none" w:sz="0" w:space="0" w:color="auto"/>
        <w:right w:val="none" w:sz="0" w:space="0" w:color="auto"/>
      </w:divBdr>
    </w:div>
    <w:div w:id="1871068395">
      <w:bodyDiv w:val="1"/>
      <w:marLeft w:val="0"/>
      <w:marRight w:val="0"/>
      <w:marTop w:val="0"/>
      <w:marBottom w:val="0"/>
      <w:divBdr>
        <w:top w:val="none" w:sz="0" w:space="0" w:color="auto"/>
        <w:left w:val="none" w:sz="0" w:space="0" w:color="auto"/>
        <w:bottom w:val="none" w:sz="0" w:space="0" w:color="auto"/>
        <w:right w:val="none" w:sz="0" w:space="0" w:color="auto"/>
      </w:divBdr>
    </w:div>
    <w:div w:id="2018385547">
      <w:bodyDiv w:val="1"/>
      <w:marLeft w:val="0"/>
      <w:marRight w:val="0"/>
      <w:marTop w:val="0"/>
      <w:marBottom w:val="0"/>
      <w:divBdr>
        <w:top w:val="none" w:sz="0" w:space="0" w:color="auto"/>
        <w:left w:val="none" w:sz="0" w:space="0" w:color="auto"/>
        <w:bottom w:val="none" w:sz="0" w:space="0" w:color="auto"/>
        <w:right w:val="none" w:sz="0" w:space="0" w:color="auto"/>
      </w:divBdr>
      <w:divsChild>
        <w:div w:id="1670017459">
          <w:marLeft w:val="0"/>
          <w:marRight w:val="0"/>
          <w:marTop w:val="0"/>
          <w:marBottom w:val="0"/>
          <w:divBdr>
            <w:top w:val="none" w:sz="0" w:space="0" w:color="auto"/>
            <w:left w:val="none" w:sz="0" w:space="0" w:color="auto"/>
            <w:bottom w:val="none" w:sz="0" w:space="0" w:color="auto"/>
            <w:right w:val="none" w:sz="0" w:space="0" w:color="auto"/>
          </w:divBdr>
        </w:div>
        <w:div w:id="327444625">
          <w:marLeft w:val="0"/>
          <w:marRight w:val="0"/>
          <w:marTop w:val="0"/>
          <w:marBottom w:val="0"/>
          <w:divBdr>
            <w:top w:val="none" w:sz="0" w:space="0" w:color="auto"/>
            <w:left w:val="none" w:sz="0" w:space="0" w:color="auto"/>
            <w:bottom w:val="none" w:sz="0" w:space="0" w:color="auto"/>
            <w:right w:val="none" w:sz="0" w:space="0" w:color="auto"/>
          </w:divBdr>
        </w:div>
        <w:div w:id="522327930">
          <w:marLeft w:val="0"/>
          <w:marRight w:val="0"/>
          <w:marTop w:val="0"/>
          <w:marBottom w:val="0"/>
          <w:divBdr>
            <w:top w:val="none" w:sz="0" w:space="0" w:color="auto"/>
            <w:left w:val="none" w:sz="0" w:space="0" w:color="auto"/>
            <w:bottom w:val="none" w:sz="0" w:space="0" w:color="auto"/>
            <w:right w:val="none" w:sz="0" w:space="0" w:color="auto"/>
          </w:divBdr>
        </w:div>
        <w:div w:id="976569984">
          <w:marLeft w:val="0"/>
          <w:marRight w:val="0"/>
          <w:marTop w:val="0"/>
          <w:marBottom w:val="0"/>
          <w:divBdr>
            <w:top w:val="none" w:sz="0" w:space="0" w:color="auto"/>
            <w:left w:val="none" w:sz="0" w:space="0" w:color="auto"/>
            <w:bottom w:val="none" w:sz="0" w:space="0" w:color="auto"/>
            <w:right w:val="none" w:sz="0" w:space="0" w:color="auto"/>
          </w:divBdr>
        </w:div>
        <w:div w:id="668409322">
          <w:marLeft w:val="0"/>
          <w:marRight w:val="0"/>
          <w:marTop w:val="0"/>
          <w:marBottom w:val="0"/>
          <w:divBdr>
            <w:top w:val="none" w:sz="0" w:space="0" w:color="auto"/>
            <w:left w:val="none" w:sz="0" w:space="0" w:color="auto"/>
            <w:bottom w:val="none" w:sz="0" w:space="0" w:color="auto"/>
            <w:right w:val="none" w:sz="0" w:space="0" w:color="auto"/>
          </w:divBdr>
        </w:div>
        <w:div w:id="737165768">
          <w:marLeft w:val="0"/>
          <w:marRight w:val="0"/>
          <w:marTop w:val="0"/>
          <w:marBottom w:val="0"/>
          <w:divBdr>
            <w:top w:val="none" w:sz="0" w:space="0" w:color="auto"/>
            <w:left w:val="none" w:sz="0" w:space="0" w:color="auto"/>
            <w:bottom w:val="none" w:sz="0" w:space="0" w:color="auto"/>
            <w:right w:val="none" w:sz="0" w:space="0" w:color="auto"/>
          </w:divBdr>
        </w:div>
        <w:div w:id="1101991613">
          <w:marLeft w:val="0"/>
          <w:marRight w:val="0"/>
          <w:marTop w:val="0"/>
          <w:marBottom w:val="0"/>
          <w:divBdr>
            <w:top w:val="none" w:sz="0" w:space="0" w:color="auto"/>
            <w:left w:val="none" w:sz="0" w:space="0" w:color="auto"/>
            <w:bottom w:val="none" w:sz="0" w:space="0" w:color="auto"/>
            <w:right w:val="none" w:sz="0" w:space="0" w:color="auto"/>
          </w:divBdr>
        </w:div>
        <w:div w:id="1728604981">
          <w:marLeft w:val="0"/>
          <w:marRight w:val="0"/>
          <w:marTop w:val="0"/>
          <w:marBottom w:val="0"/>
          <w:divBdr>
            <w:top w:val="none" w:sz="0" w:space="0" w:color="auto"/>
            <w:left w:val="none" w:sz="0" w:space="0" w:color="auto"/>
            <w:bottom w:val="none" w:sz="0" w:space="0" w:color="auto"/>
            <w:right w:val="none" w:sz="0" w:space="0" w:color="auto"/>
          </w:divBdr>
        </w:div>
        <w:div w:id="2112121654">
          <w:marLeft w:val="0"/>
          <w:marRight w:val="0"/>
          <w:marTop w:val="0"/>
          <w:marBottom w:val="0"/>
          <w:divBdr>
            <w:top w:val="none" w:sz="0" w:space="0" w:color="auto"/>
            <w:left w:val="none" w:sz="0" w:space="0" w:color="auto"/>
            <w:bottom w:val="none" w:sz="0" w:space="0" w:color="auto"/>
            <w:right w:val="none" w:sz="0" w:space="0" w:color="auto"/>
          </w:divBdr>
        </w:div>
        <w:div w:id="449785156">
          <w:marLeft w:val="0"/>
          <w:marRight w:val="0"/>
          <w:marTop w:val="0"/>
          <w:marBottom w:val="0"/>
          <w:divBdr>
            <w:top w:val="none" w:sz="0" w:space="0" w:color="auto"/>
            <w:left w:val="none" w:sz="0" w:space="0" w:color="auto"/>
            <w:bottom w:val="none" w:sz="0" w:space="0" w:color="auto"/>
            <w:right w:val="none" w:sz="0" w:space="0" w:color="auto"/>
          </w:divBdr>
        </w:div>
        <w:div w:id="339046865">
          <w:marLeft w:val="0"/>
          <w:marRight w:val="0"/>
          <w:marTop w:val="0"/>
          <w:marBottom w:val="0"/>
          <w:divBdr>
            <w:top w:val="none" w:sz="0" w:space="0" w:color="auto"/>
            <w:left w:val="none" w:sz="0" w:space="0" w:color="auto"/>
            <w:bottom w:val="none" w:sz="0" w:space="0" w:color="auto"/>
            <w:right w:val="none" w:sz="0" w:space="0" w:color="auto"/>
          </w:divBdr>
        </w:div>
        <w:div w:id="250507973">
          <w:marLeft w:val="0"/>
          <w:marRight w:val="0"/>
          <w:marTop w:val="0"/>
          <w:marBottom w:val="0"/>
          <w:divBdr>
            <w:top w:val="none" w:sz="0" w:space="0" w:color="auto"/>
            <w:left w:val="none" w:sz="0" w:space="0" w:color="auto"/>
            <w:bottom w:val="none" w:sz="0" w:space="0" w:color="auto"/>
            <w:right w:val="none" w:sz="0" w:space="0" w:color="auto"/>
          </w:divBdr>
        </w:div>
        <w:div w:id="308483424">
          <w:marLeft w:val="0"/>
          <w:marRight w:val="0"/>
          <w:marTop w:val="0"/>
          <w:marBottom w:val="0"/>
          <w:divBdr>
            <w:top w:val="none" w:sz="0" w:space="0" w:color="auto"/>
            <w:left w:val="none" w:sz="0" w:space="0" w:color="auto"/>
            <w:bottom w:val="none" w:sz="0" w:space="0" w:color="auto"/>
            <w:right w:val="none" w:sz="0" w:space="0" w:color="auto"/>
          </w:divBdr>
        </w:div>
        <w:div w:id="549614700">
          <w:marLeft w:val="0"/>
          <w:marRight w:val="0"/>
          <w:marTop w:val="0"/>
          <w:marBottom w:val="0"/>
          <w:divBdr>
            <w:top w:val="none" w:sz="0" w:space="0" w:color="auto"/>
            <w:left w:val="none" w:sz="0" w:space="0" w:color="auto"/>
            <w:bottom w:val="none" w:sz="0" w:space="0" w:color="auto"/>
            <w:right w:val="none" w:sz="0" w:space="0" w:color="auto"/>
          </w:divBdr>
        </w:div>
        <w:div w:id="22095330">
          <w:marLeft w:val="0"/>
          <w:marRight w:val="0"/>
          <w:marTop w:val="0"/>
          <w:marBottom w:val="0"/>
          <w:divBdr>
            <w:top w:val="none" w:sz="0" w:space="0" w:color="auto"/>
            <w:left w:val="none" w:sz="0" w:space="0" w:color="auto"/>
            <w:bottom w:val="none" w:sz="0" w:space="0" w:color="auto"/>
            <w:right w:val="none" w:sz="0" w:space="0" w:color="auto"/>
          </w:divBdr>
        </w:div>
        <w:div w:id="1761875803">
          <w:marLeft w:val="0"/>
          <w:marRight w:val="0"/>
          <w:marTop w:val="0"/>
          <w:marBottom w:val="0"/>
          <w:divBdr>
            <w:top w:val="none" w:sz="0" w:space="0" w:color="auto"/>
            <w:left w:val="none" w:sz="0" w:space="0" w:color="auto"/>
            <w:bottom w:val="none" w:sz="0" w:space="0" w:color="auto"/>
            <w:right w:val="none" w:sz="0" w:space="0" w:color="auto"/>
          </w:divBdr>
        </w:div>
        <w:div w:id="269822579">
          <w:marLeft w:val="0"/>
          <w:marRight w:val="0"/>
          <w:marTop w:val="0"/>
          <w:marBottom w:val="0"/>
          <w:divBdr>
            <w:top w:val="none" w:sz="0" w:space="0" w:color="auto"/>
            <w:left w:val="none" w:sz="0" w:space="0" w:color="auto"/>
            <w:bottom w:val="none" w:sz="0" w:space="0" w:color="auto"/>
            <w:right w:val="none" w:sz="0" w:space="0" w:color="auto"/>
          </w:divBdr>
        </w:div>
        <w:div w:id="483207048">
          <w:marLeft w:val="0"/>
          <w:marRight w:val="0"/>
          <w:marTop w:val="0"/>
          <w:marBottom w:val="0"/>
          <w:divBdr>
            <w:top w:val="none" w:sz="0" w:space="0" w:color="auto"/>
            <w:left w:val="none" w:sz="0" w:space="0" w:color="auto"/>
            <w:bottom w:val="none" w:sz="0" w:space="0" w:color="auto"/>
            <w:right w:val="none" w:sz="0" w:space="0" w:color="auto"/>
          </w:divBdr>
        </w:div>
        <w:div w:id="726757987">
          <w:marLeft w:val="0"/>
          <w:marRight w:val="0"/>
          <w:marTop w:val="0"/>
          <w:marBottom w:val="0"/>
          <w:divBdr>
            <w:top w:val="none" w:sz="0" w:space="0" w:color="auto"/>
            <w:left w:val="none" w:sz="0" w:space="0" w:color="auto"/>
            <w:bottom w:val="none" w:sz="0" w:space="0" w:color="auto"/>
            <w:right w:val="none" w:sz="0" w:space="0" w:color="auto"/>
          </w:divBdr>
        </w:div>
      </w:divsChild>
    </w:div>
    <w:div w:id="2144492857">
      <w:bodyDiv w:val="1"/>
      <w:marLeft w:val="0"/>
      <w:marRight w:val="0"/>
      <w:marTop w:val="0"/>
      <w:marBottom w:val="0"/>
      <w:divBdr>
        <w:top w:val="none" w:sz="0" w:space="0" w:color="auto"/>
        <w:left w:val="none" w:sz="0" w:space="0" w:color="auto"/>
        <w:bottom w:val="none" w:sz="0" w:space="0" w:color="auto"/>
        <w:right w:val="none" w:sz="0" w:space="0" w:color="auto"/>
      </w:divBdr>
      <w:divsChild>
        <w:div w:id="1387416363">
          <w:marLeft w:val="0"/>
          <w:marRight w:val="0"/>
          <w:marTop w:val="0"/>
          <w:marBottom w:val="0"/>
          <w:divBdr>
            <w:top w:val="none" w:sz="0" w:space="0" w:color="auto"/>
            <w:left w:val="none" w:sz="0" w:space="0" w:color="auto"/>
            <w:bottom w:val="none" w:sz="0" w:space="0" w:color="auto"/>
            <w:right w:val="none" w:sz="0" w:space="0" w:color="auto"/>
          </w:divBdr>
        </w:div>
        <w:div w:id="1278681374">
          <w:marLeft w:val="0"/>
          <w:marRight w:val="0"/>
          <w:marTop w:val="0"/>
          <w:marBottom w:val="0"/>
          <w:divBdr>
            <w:top w:val="none" w:sz="0" w:space="0" w:color="auto"/>
            <w:left w:val="none" w:sz="0" w:space="0" w:color="auto"/>
            <w:bottom w:val="none" w:sz="0" w:space="0" w:color="auto"/>
            <w:right w:val="none" w:sz="0" w:space="0" w:color="auto"/>
          </w:divBdr>
        </w:div>
        <w:div w:id="282733440">
          <w:marLeft w:val="0"/>
          <w:marRight w:val="0"/>
          <w:marTop w:val="0"/>
          <w:marBottom w:val="0"/>
          <w:divBdr>
            <w:top w:val="none" w:sz="0" w:space="0" w:color="auto"/>
            <w:left w:val="none" w:sz="0" w:space="0" w:color="auto"/>
            <w:bottom w:val="none" w:sz="0" w:space="0" w:color="auto"/>
            <w:right w:val="none" w:sz="0" w:space="0" w:color="auto"/>
          </w:divBdr>
        </w:div>
        <w:div w:id="1632007208">
          <w:marLeft w:val="0"/>
          <w:marRight w:val="0"/>
          <w:marTop w:val="0"/>
          <w:marBottom w:val="0"/>
          <w:divBdr>
            <w:top w:val="none" w:sz="0" w:space="0" w:color="auto"/>
            <w:left w:val="none" w:sz="0" w:space="0" w:color="auto"/>
            <w:bottom w:val="none" w:sz="0" w:space="0" w:color="auto"/>
            <w:right w:val="none" w:sz="0" w:space="0" w:color="auto"/>
          </w:divBdr>
        </w:div>
        <w:div w:id="1282153999">
          <w:marLeft w:val="0"/>
          <w:marRight w:val="0"/>
          <w:marTop w:val="0"/>
          <w:marBottom w:val="0"/>
          <w:divBdr>
            <w:top w:val="none" w:sz="0" w:space="0" w:color="auto"/>
            <w:left w:val="none" w:sz="0" w:space="0" w:color="auto"/>
            <w:bottom w:val="none" w:sz="0" w:space="0" w:color="auto"/>
            <w:right w:val="none" w:sz="0" w:space="0" w:color="auto"/>
          </w:divBdr>
        </w:div>
        <w:div w:id="710416996">
          <w:marLeft w:val="0"/>
          <w:marRight w:val="0"/>
          <w:marTop w:val="0"/>
          <w:marBottom w:val="0"/>
          <w:divBdr>
            <w:top w:val="none" w:sz="0" w:space="0" w:color="auto"/>
            <w:left w:val="none" w:sz="0" w:space="0" w:color="auto"/>
            <w:bottom w:val="none" w:sz="0" w:space="0" w:color="auto"/>
            <w:right w:val="none" w:sz="0" w:space="0" w:color="auto"/>
          </w:divBdr>
        </w:div>
        <w:div w:id="145559313">
          <w:marLeft w:val="0"/>
          <w:marRight w:val="0"/>
          <w:marTop w:val="0"/>
          <w:marBottom w:val="0"/>
          <w:divBdr>
            <w:top w:val="none" w:sz="0" w:space="0" w:color="auto"/>
            <w:left w:val="none" w:sz="0" w:space="0" w:color="auto"/>
            <w:bottom w:val="none" w:sz="0" w:space="0" w:color="auto"/>
            <w:right w:val="none" w:sz="0" w:space="0" w:color="auto"/>
          </w:divBdr>
        </w:div>
        <w:div w:id="288628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ciafnerbas@gmail.com" TargetMode="External"/><Relationship Id="rId13" Type="http://schemas.openxmlformats.org/officeDocument/2006/relationships/hyperlink" Target="https://nacoesunidas.org/pos2015/agenda203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lume.ufrgs.br/discover?filtertype=author&amp;filter_relational_operator=equals&amp;filter=Reis,%20Antonio%20Tarcisio%20da%20Luz"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nacoesunidas.org/pandemia-pode-ampliar-fome-e-jogar-49-milhoes-de-pessoas-na-pobreza-extrema-alerta-onu."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91A10-66AD-4B42-BE0C-647D6E84B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5198</Words>
  <Characters>28070</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Freitas Nerbas</dc:creator>
  <cp:keywords/>
  <dc:description/>
  <cp:lastModifiedBy>Marcia Lima</cp:lastModifiedBy>
  <cp:revision>3</cp:revision>
  <cp:lastPrinted>2019-06-24T18:52:00Z</cp:lastPrinted>
  <dcterms:created xsi:type="dcterms:W3CDTF">2020-09-15T14:38:00Z</dcterms:created>
  <dcterms:modified xsi:type="dcterms:W3CDTF">2020-09-15T14:41:00Z</dcterms:modified>
</cp:coreProperties>
</file>