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9E" w:rsidRPr="00CA6CC5" w:rsidRDefault="005F60B4" w:rsidP="00FB269E">
      <w:pPr>
        <w:autoSpaceDE w:val="0"/>
        <w:autoSpaceDN w:val="0"/>
        <w:adjustRightInd w:val="0"/>
        <w:spacing w:after="0" w:line="480" w:lineRule="auto"/>
        <w:jc w:val="both"/>
        <w:rPr>
          <w:rFonts w:cs="Helvetica-Oblique"/>
          <w:b/>
          <w:iCs/>
        </w:rPr>
      </w:pPr>
      <w:r>
        <w:rPr>
          <w:rFonts w:cs="Helvetica"/>
          <w:b/>
        </w:rPr>
        <w:t>Tabla</w:t>
      </w:r>
      <w:r w:rsidR="00FB269E" w:rsidRPr="00CA6CC5">
        <w:rPr>
          <w:rFonts w:cs="Helvetica"/>
          <w:b/>
        </w:rPr>
        <w:t xml:space="preserve"> 1.</w:t>
      </w:r>
      <w:r w:rsidR="00FB269E">
        <w:rPr>
          <w:rFonts w:cs="Helvetica"/>
          <w:b/>
        </w:rPr>
        <w:t xml:space="preserve"> </w:t>
      </w:r>
      <w:r w:rsidR="00FB269E" w:rsidRPr="00CA6CC5">
        <w:rPr>
          <w:rFonts w:cs="Helvetica-Oblique"/>
          <w:b/>
          <w:iCs/>
        </w:rPr>
        <w:t xml:space="preserve">Características demográficas, </w:t>
      </w:r>
      <w:proofErr w:type="spellStart"/>
      <w:r w:rsidR="00FB269E" w:rsidRPr="00CA6CC5">
        <w:rPr>
          <w:rFonts w:cs="Helvetica-Oblique"/>
          <w:b/>
          <w:iCs/>
        </w:rPr>
        <w:t>creatininemia</w:t>
      </w:r>
      <w:proofErr w:type="spellEnd"/>
      <w:r w:rsidR="00FB269E">
        <w:rPr>
          <w:rFonts w:cs="Helvetica-Oblique"/>
          <w:b/>
          <w:iCs/>
        </w:rPr>
        <w:t xml:space="preserve"> </w:t>
      </w:r>
      <w:r w:rsidR="00FB269E" w:rsidRPr="00CA6CC5">
        <w:rPr>
          <w:rFonts w:cs="Helvetica-Oblique"/>
          <w:b/>
          <w:iCs/>
        </w:rPr>
        <w:t>y</w:t>
      </w:r>
      <w:r w:rsidR="00FB269E">
        <w:rPr>
          <w:rFonts w:cs="Helvetica-Oblique"/>
          <w:b/>
          <w:iCs/>
        </w:rPr>
        <w:t xml:space="preserve"> </w:t>
      </w:r>
      <w:r w:rsidR="00FB269E" w:rsidRPr="00CA6CC5">
        <w:rPr>
          <w:rFonts w:cs="Helvetica-Oblique"/>
          <w:b/>
          <w:iCs/>
        </w:rPr>
        <w:t>TFGe obtenidas por</w:t>
      </w:r>
      <w:r w:rsidR="00FB269E">
        <w:rPr>
          <w:rFonts w:cs="Helvetica-Oblique"/>
          <w:b/>
          <w:iCs/>
        </w:rPr>
        <w:t xml:space="preserve"> </w:t>
      </w:r>
      <w:r w:rsidR="00FB269E" w:rsidRPr="00CA6CC5">
        <w:rPr>
          <w:rFonts w:cs="Helvetica-Oblique"/>
          <w:b/>
          <w:iCs/>
        </w:rPr>
        <w:t>fórmulas</w:t>
      </w:r>
      <w:r w:rsidR="00FB269E">
        <w:rPr>
          <w:rFonts w:cs="Helvetica-Oblique"/>
          <w:b/>
          <w:iCs/>
        </w:rPr>
        <w:t xml:space="preserve"> </w:t>
      </w:r>
      <w:r w:rsidR="00FB269E" w:rsidRPr="00CA6CC5">
        <w:rPr>
          <w:rFonts w:cs="Helvetica-Oblique"/>
          <w:b/>
          <w:iCs/>
        </w:rPr>
        <w:t>MDRD-4 IDMS y CDK-EPI, total, por sexo y por estadio G (n=95)</w:t>
      </w:r>
    </w:p>
    <w:tbl>
      <w:tblPr>
        <w:tblW w:w="0" w:type="auto"/>
        <w:jc w:val="center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5"/>
        <w:gridCol w:w="1984"/>
        <w:gridCol w:w="1985"/>
        <w:gridCol w:w="1984"/>
      </w:tblGrid>
      <w:tr w:rsidR="00FB269E" w:rsidRPr="004B16EE" w:rsidTr="008306F3">
        <w:trPr>
          <w:trHeight w:val="328"/>
          <w:jc w:val="center"/>
        </w:trPr>
        <w:tc>
          <w:tcPr>
            <w:tcW w:w="3355" w:type="dxa"/>
            <w:vMerge w:val="restart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Variables</w:t>
            </w:r>
          </w:p>
        </w:tc>
        <w:tc>
          <w:tcPr>
            <w:tcW w:w="1984" w:type="dxa"/>
            <w:vMerge w:val="restart"/>
            <w:vAlign w:val="center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Total</w:t>
            </w:r>
          </w:p>
        </w:tc>
        <w:tc>
          <w:tcPr>
            <w:tcW w:w="3969" w:type="dxa"/>
            <w:gridSpan w:val="2"/>
            <w:vAlign w:val="center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Sexo</w:t>
            </w:r>
          </w:p>
        </w:tc>
      </w:tr>
      <w:tr w:rsidR="00FB269E" w:rsidRPr="004B16EE" w:rsidTr="008306F3">
        <w:trPr>
          <w:jc w:val="center"/>
        </w:trPr>
        <w:tc>
          <w:tcPr>
            <w:tcW w:w="3355" w:type="dxa"/>
            <w:vMerge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Mujeres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Varones</w:t>
            </w:r>
          </w:p>
        </w:tc>
      </w:tr>
      <w:tr w:rsidR="00FB269E" w:rsidRPr="004B16EE" w:rsidTr="008306F3">
        <w:trPr>
          <w:jc w:val="center"/>
        </w:trPr>
        <w:tc>
          <w:tcPr>
            <w:tcW w:w="335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 xml:space="preserve">Tamaño </w:t>
            </w:r>
            <w:proofErr w:type="spellStart"/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muestral</w:t>
            </w:r>
            <w:proofErr w:type="spellEnd"/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 xml:space="preserve"> n 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</w:rPr>
              <w:t>(%)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95 (100)</w:t>
            </w:r>
          </w:p>
        </w:tc>
        <w:tc>
          <w:tcPr>
            <w:tcW w:w="198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77 (81)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18 (19)</w:t>
            </w:r>
          </w:p>
        </w:tc>
      </w:tr>
      <w:tr w:rsidR="00FB269E" w:rsidRPr="004B16EE" w:rsidTr="008306F3">
        <w:trPr>
          <w:jc w:val="center"/>
        </w:trPr>
        <w:tc>
          <w:tcPr>
            <w:tcW w:w="335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 xml:space="preserve">Edad 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</w:rPr>
              <w:t>(años)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24 (23-26)</w:t>
            </w:r>
          </w:p>
        </w:tc>
        <w:tc>
          <w:tcPr>
            <w:tcW w:w="198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24 (23-26)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26 (24-28)</w:t>
            </w:r>
          </w:p>
        </w:tc>
      </w:tr>
      <w:tr w:rsidR="00FB269E" w:rsidRPr="004B16EE" w:rsidTr="008306F3">
        <w:trPr>
          <w:jc w:val="center"/>
        </w:trPr>
        <w:tc>
          <w:tcPr>
            <w:tcW w:w="335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 xml:space="preserve">Cr 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</w:rPr>
              <w:t>(mg/dL)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0,79 (0,70-0,89)</w:t>
            </w:r>
          </w:p>
        </w:tc>
        <w:tc>
          <w:tcPr>
            <w:tcW w:w="198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0,77 (0,70-0,84)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0,93 (0,88-0,93)</w:t>
            </w:r>
          </w:p>
        </w:tc>
      </w:tr>
      <w:tr w:rsidR="00FB269E" w:rsidRPr="004B16EE" w:rsidTr="008306F3">
        <w:trPr>
          <w:jc w:val="center"/>
        </w:trPr>
        <w:tc>
          <w:tcPr>
            <w:tcW w:w="335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fr-FR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fr-FR"/>
              </w:rPr>
              <w:t xml:space="preserve">TFGe MDRD-4 IDMS </w:t>
            </w:r>
            <w:r w:rsidRPr="00914DC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fr-FR"/>
              </w:rPr>
              <w:t>(mL/min/1,73m</w:t>
            </w:r>
            <w:r w:rsidRPr="00914DC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vertAlign w:val="superscript"/>
                <w:lang w:val="fr-FR"/>
              </w:rPr>
              <w:t>2</w:t>
            </w:r>
            <w:r w:rsidRPr="00914DC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fr-FR"/>
              </w:rPr>
              <w:t>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94,0 (82,0-105,0)</w:t>
            </w:r>
          </w:p>
        </w:tc>
        <w:tc>
          <w:tcPr>
            <w:tcW w:w="198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93,0 (83,0-104,0)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97,5 (79,0-106,0)</w:t>
            </w:r>
          </w:p>
        </w:tc>
      </w:tr>
      <w:tr w:rsidR="00FB269E" w:rsidRPr="004B16EE" w:rsidTr="008306F3">
        <w:trPr>
          <w:jc w:val="center"/>
        </w:trPr>
        <w:tc>
          <w:tcPr>
            <w:tcW w:w="335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en-US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en-US"/>
              </w:rPr>
              <w:t xml:space="preserve">TFGe CKD-EPI 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(mL/min/1,73m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vertAlign w:val="superscript"/>
                <w:lang w:val="en-US"/>
              </w:rPr>
              <w:t>2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) 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109,0 (96,0-120,0)</w:t>
            </w:r>
          </w:p>
        </w:tc>
        <w:tc>
          <w:tcPr>
            <w:tcW w:w="198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109,0 (97,0-121,0)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112,0 (90,0-119,0)</w:t>
            </w:r>
          </w:p>
        </w:tc>
      </w:tr>
      <w:tr w:rsidR="00FB269E" w:rsidRPr="004B16EE" w:rsidTr="008306F3">
        <w:trPr>
          <w:jc w:val="center"/>
        </w:trPr>
        <w:tc>
          <w:tcPr>
            <w:tcW w:w="335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fr-FR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fr-FR"/>
              </w:rPr>
              <w:t xml:space="preserve">G1 MDRD-4 IDMS 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fr-FR"/>
              </w:rPr>
              <w:t>(mL/min/1,73m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vertAlign w:val="superscript"/>
                <w:lang w:val="fr-FR"/>
              </w:rPr>
              <w:t>2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fr-FR"/>
              </w:rPr>
              <w:t>)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104,0 (96,0-110,0)</w:t>
            </w:r>
          </w:p>
        </w:tc>
        <w:tc>
          <w:tcPr>
            <w:tcW w:w="198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102,0 (96,0-110,0)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106,0 (98,0-110,0)</w:t>
            </w:r>
          </w:p>
        </w:tc>
      </w:tr>
      <w:tr w:rsidR="00FB269E" w:rsidRPr="004B16EE" w:rsidTr="008306F3">
        <w:trPr>
          <w:jc w:val="center"/>
        </w:trPr>
        <w:tc>
          <w:tcPr>
            <w:tcW w:w="335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en-US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en-US"/>
              </w:rPr>
              <w:t xml:space="preserve">G1 CKD-EPI 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(mL/min/1,73m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vertAlign w:val="superscript"/>
                <w:lang w:val="en-US"/>
              </w:rPr>
              <w:t>2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)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113,0 (100,0-122,0)</w:t>
            </w:r>
          </w:p>
        </w:tc>
        <w:tc>
          <w:tcPr>
            <w:tcW w:w="198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112,0 (99,0-122,0)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118,0 (108,0-120,0)</w:t>
            </w:r>
          </w:p>
        </w:tc>
      </w:tr>
      <w:tr w:rsidR="00FB269E" w:rsidRPr="004B16EE" w:rsidTr="008306F3">
        <w:trPr>
          <w:jc w:val="center"/>
        </w:trPr>
        <w:tc>
          <w:tcPr>
            <w:tcW w:w="335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fr-FR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fr-FR"/>
              </w:rPr>
              <w:t xml:space="preserve">G2 MDRD-4 IDMS 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fr-FR"/>
              </w:rPr>
              <w:t>(mL/min/1,73m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vertAlign w:val="superscript"/>
                <w:lang w:val="fr-FR"/>
              </w:rPr>
              <w:t>2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fr-FR"/>
              </w:rPr>
              <w:t>)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80,5 (76,0-83,0)</w:t>
            </w:r>
          </w:p>
        </w:tc>
        <w:tc>
          <w:tcPr>
            <w:tcW w:w="198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81,5 (76,0-83,5)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78,5 (76,0-81,0)</w:t>
            </w:r>
          </w:p>
        </w:tc>
      </w:tr>
      <w:tr w:rsidR="00FB269E" w:rsidRPr="004B16EE" w:rsidTr="008306F3">
        <w:trPr>
          <w:jc w:val="center"/>
        </w:trPr>
        <w:tc>
          <w:tcPr>
            <w:tcW w:w="335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en-US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en-US"/>
              </w:rPr>
              <w:t xml:space="preserve">G2 CKD-EPI 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(mL/min/1,73m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vertAlign w:val="superscript"/>
                <w:lang w:val="en-US"/>
              </w:rPr>
              <w:t>2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)</w:t>
            </w: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85,0 (81,0-88,0)</w:t>
            </w:r>
          </w:p>
        </w:tc>
        <w:tc>
          <w:tcPr>
            <w:tcW w:w="1985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85,5 (81,0-88,0)</w:t>
            </w:r>
          </w:p>
        </w:tc>
        <w:tc>
          <w:tcPr>
            <w:tcW w:w="1984" w:type="dxa"/>
          </w:tcPr>
          <w:p w:rsidR="00FB269E" w:rsidRPr="004B16EE" w:rsidRDefault="00FB269E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</w:pPr>
            <w:r w:rsidRPr="004B16EE">
              <w:rPr>
                <w:rFonts w:asciiTheme="minorHAnsi" w:eastAsia="Arial Unicode MS" w:hAnsiTheme="minorHAnsi" w:cstheme="minorHAnsi"/>
                <w:color w:val="000000"/>
                <w:shd w:val="clear" w:color="auto" w:fill="FFFFFF"/>
              </w:rPr>
              <w:t>83,5 (73,0-87,5)</w:t>
            </w:r>
          </w:p>
        </w:tc>
      </w:tr>
    </w:tbl>
    <w:p w:rsidR="00FB269E" w:rsidRPr="00987C29" w:rsidRDefault="00FB269E" w:rsidP="00FB269E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987C29">
        <w:rPr>
          <w:rFonts w:cs="Arial"/>
          <w:sz w:val="20"/>
          <w:szCs w:val="20"/>
          <w:lang w:val="es-ES_tradnl"/>
        </w:rPr>
        <w:t xml:space="preserve">Nota: los valores de las variables, excepto el tamaño </w:t>
      </w:r>
      <w:proofErr w:type="spellStart"/>
      <w:r w:rsidRPr="00987C29">
        <w:rPr>
          <w:rFonts w:cs="Arial"/>
          <w:sz w:val="20"/>
          <w:szCs w:val="20"/>
          <w:lang w:val="es-ES_tradnl"/>
        </w:rPr>
        <w:t>muestral</w:t>
      </w:r>
      <w:proofErr w:type="spellEnd"/>
      <w:r w:rsidRPr="00987C29">
        <w:rPr>
          <w:rFonts w:cs="Arial"/>
          <w:sz w:val="20"/>
          <w:szCs w:val="20"/>
          <w:lang w:val="es-ES_tradnl"/>
        </w:rPr>
        <w:t xml:space="preserve">, se expresan como mediana (rango </w:t>
      </w:r>
      <w:proofErr w:type="spellStart"/>
      <w:r w:rsidRPr="00987C29">
        <w:rPr>
          <w:rFonts w:cs="Arial"/>
          <w:sz w:val="20"/>
          <w:szCs w:val="20"/>
          <w:lang w:val="es-ES_tradnl"/>
        </w:rPr>
        <w:t>intercuartil</w:t>
      </w:r>
      <w:proofErr w:type="spellEnd"/>
      <w:r w:rsidRPr="00987C29">
        <w:rPr>
          <w:rFonts w:cs="Arial"/>
          <w:sz w:val="20"/>
          <w:szCs w:val="20"/>
          <w:lang w:val="es-ES_tradnl"/>
        </w:rPr>
        <w:t>)</w:t>
      </w:r>
      <w:r>
        <w:rPr>
          <w:rFonts w:cs="Arial"/>
          <w:sz w:val="20"/>
          <w:szCs w:val="20"/>
          <w:lang w:val="es-ES_tradnl"/>
        </w:rPr>
        <w:t xml:space="preserve">. </w:t>
      </w:r>
      <w:r w:rsidRPr="00987C29">
        <w:rPr>
          <w:rFonts w:asciiTheme="minorHAnsi" w:hAnsiTheme="minorHAnsi" w:cs="Arial"/>
          <w:sz w:val="20"/>
          <w:szCs w:val="20"/>
          <w:lang w:val="es-ES_tradnl"/>
        </w:rPr>
        <w:t>G1, TFG normal-alta (≥</w:t>
      </w:r>
      <w:r>
        <w:rPr>
          <w:rFonts w:asciiTheme="minorHAnsi" w:hAnsiTheme="minorHAnsi" w:cs="Arial"/>
          <w:sz w:val="20"/>
          <w:szCs w:val="20"/>
          <w:lang w:val="es-ES_tradnl"/>
        </w:rPr>
        <w:t xml:space="preserve"> </w:t>
      </w:r>
      <w:r w:rsidRPr="00987C29">
        <w:rPr>
          <w:rFonts w:asciiTheme="minorHAnsi" w:hAnsiTheme="minorHAnsi" w:cs="Arial"/>
          <w:sz w:val="20"/>
          <w:szCs w:val="20"/>
          <w:lang w:val="es-ES_tradnl"/>
        </w:rPr>
        <w:t>90</w:t>
      </w:r>
      <w:r w:rsidRPr="006A2B75">
        <w:rPr>
          <w:rFonts w:asciiTheme="minorHAnsi" w:eastAsia="Arial Unicode MS" w:hAnsiTheme="minorHAnsi" w:cs="Arial Unicode MS"/>
          <w:color w:val="000000"/>
          <w:sz w:val="20"/>
          <w:szCs w:val="20"/>
          <w:shd w:val="clear" w:color="auto" w:fill="FFFFFF"/>
        </w:rPr>
        <w:t xml:space="preserve"> mL/min/1,73m</w:t>
      </w:r>
      <w:r w:rsidRPr="006A2B75">
        <w:rPr>
          <w:rFonts w:asciiTheme="minorHAnsi" w:eastAsia="Arial Unicode MS" w:hAnsiTheme="minorHAnsi" w:cs="Arial Unicode MS"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987C29">
        <w:rPr>
          <w:rFonts w:asciiTheme="minorHAnsi" w:hAnsiTheme="minorHAnsi" w:cs="Arial"/>
          <w:sz w:val="20"/>
          <w:szCs w:val="20"/>
          <w:lang w:val="es-ES_tradnl"/>
        </w:rPr>
        <w:t xml:space="preserve">); G2, disminución leve de TFG (60-89 </w:t>
      </w:r>
      <w:r w:rsidRPr="006A2B75">
        <w:rPr>
          <w:rFonts w:asciiTheme="minorHAnsi" w:eastAsia="Arial Unicode MS" w:hAnsiTheme="minorHAnsi" w:cs="Arial Unicode MS"/>
          <w:color w:val="000000"/>
          <w:sz w:val="20"/>
          <w:szCs w:val="20"/>
          <w:shd w:val="clear" w:color="auto" w:fill="FFFFFF"/>
        </w:rPr>
        <w:t>mL/min/1,73m</w:t>
      </w:r>
      <w:r w:rsidRPr="006A2B75">
        <w:rPr>
          <w:rFonts w:asciiTheme="minorHAnsi" w:eastAsia="Arial Unicode MS" w:hAnsiTheme="minorHAnsi" w:cs="Arial Unicode MS"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987C29">
        <w:rPr>
          <w:rFonts w:asciiTheme="minorHAnsi" w:hAnsiTheme="minorHAnsi" w:cs="Arial"/>
          <w:sz w:val="20"/>
          <w:szCs w:val="20"/>
          <w:lang w:val="es-ES_tradnl"/>
        </w:rPr>
        <w:t>)</w:t>
      </w:r>
      <w:r>
        <w:rPr>
          <w:rFonts w:asciiTheme="minorHAnsi" w:hAnsiTheme="minorHAnsi" w:cs="Arial"/>
          <w:sz w:val="20"/>
          <w:szCs w:val="20"/>
          <w:lang w:val="es-ES_tradnl"/>
        </w:rPr>
        <w:t>.</w:t>
      </w:r>
    </w:p>
    <w:p w:rsidR="00FB269E" w:rsidRPr="00CA6CC5" w:rsidRDefault="00FB269E" w:rsidP="00FB269E">
      <w:pPr>
        <w:widowControl w:val="0"/>
        <w:suppressAutoHyphens/>
        <w:autoSpaceDE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CA6CC5">
        <w:rPr>
          <w:rFonts w:cs="Arial"/>
          <w:sz w:val="20"/>
          <w:szCs w:val="20"/>
          <w:lang w:val="es-ES_tradnl"/>
        </w:rPr>
        <w:t>Fuente: Elaboración a partir de resultados propios del proyecto</w:t>
      </w:r>
      <w:r>
        <w:rPr>
          <w:rFonts w:cs="Arial"/>
          <w:sz w:val="20"/>
          <w:szCs w:val="20"/>
          <w:lang w:val="es-ES_tradnl"/>
        </w:rPr>
        <w:t>.</w:t>
      </w:r>
    </w:p>
    <w:p w:rsidR="00DE2CB5" w:rsidRPr="00FB269E" w:rsidRDefault="00DE2CB5">
      <w:pPr>
        <w:rPr>
          <w:lang w:val="es-ES_tradnl"/>
        </w:rPr>
      </w:pPr>
    </w:p>
    <w:sectPr w:rsidR="00DE2CB5" w:rsidRPr="00FB269E" w:rsidSect="00DE2C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B269E"/>
    <w:rsid w:val="004043A0"/>
    <w:rsid w:val="005F60B4"/>
    <w:rsid w:val="00DE2CB5"/>
    <w:rsid w:val="00FB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9E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2</cp:revision>
  <dcterms:created xsi:type="dcterms:W3CDTF">2016-08-08T19:19:00Z</dcterms:created>
  <dcterms:modified xsi:type="dcterms:W3CDTF">2016-08-08T19:40:00Z</dcterms:modified>
</cp:coreProperties>
</file>