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6F" w:rsidRPr="00CA6CC5" w:rsidRDefault="00B1146F" w:rsidP="00B1146F">
      <w:pPr>
        <w:spacing w:after="0" w:line="480" w:lineRule="auto"/>
        <w:jc w:val="both"/>
        <w:rPr>
          <w:rFonts w:eastAsia="Arial Unicode MS"/>
          <w:b/>
          <w:color w:val="000000"/>
          <w:shd w:val="clear" w:color="auto" w:fill="FFFFFF"/>
        </w:rPr>
      </w:pPr>
      <w:r w:rsidRPr="00CA6CC5">
        <w:rPr>
          <w:rFonts w:eastAsia="Arial Unicode MS"/>
          <w:b/>
          <w:color w:val="000000"/>
          <w:shd w:val="clear" w:color="auto" w:fill="FFFFFF"/>
        </w:rPr>
        <w:t>Tabla 2.</w:t>
      </w:r>
      <w:r>
        <w:rPr>
          <w:rFonts w:eastAsia="Arial Unicode MS"/>
          <w:b/>
          <w:color w:val="000000"/>
          <w:shd w:val="clear" w:color="auto" w:fill="FFFFFF"/>
        </w:rPr>
        <w:t xml:space="preserve"> </w:t>
      </w:r>
      <w:r w:rsidRPr="00CA6CC5">
        <w:rPr>
          <w:rFonts w:eastAsia="Arial Unicode MS"/>
          <w:b/>
          <w:color w:val="000000"/>
          <w:shd w:val="clear" w:color="auto" w:fill="FFFFFF"/>
        </w:rPr>
        <w:t>P</w:t>
      </w:r>
      <w:r>
        <w:rPr>
          <w:rFonts w:eastAsia="Arial Unicode MS"/>
          <w:b/>
          <w:color w:val="000000"/>
          <w:shd w:val="clear" w:color="auto" w:fill="FFFFFF"/>
        </w:rPr>
        <w:t xml:space="preserve">orcentaje </w:t>
      </w:r>
      <w:r w:rsidRPr="00CA6CC5">
        <w:rPr>
          <w:rFonts w:eastAsia="Arial Unicode MS"/>
          <w:b/>
          <w:color w:val="000000"/>
          <w:shd w:val="clear" w:color="auto" w:fill="FFFFFF"/>
        </w:rPr>
        <w:t xml:space="preserve">de estudiantes por estadio G de acuerdo a los valores de TFGe por MDRD-4 IDMS y </w:t>
      </w:r>
      <w:r>
        <w:rPr>
          <w:rFonts w:eastAsia="Arial Unicode MS"/>
          <w:b/>
          <w:color w:val="000000"/>
          <w:shd w:val="clear" w:color="auto" w:fill="FFFFFF"/>
        </w:rPr>
        <w:t>por CKD-EPI. Totales y por sexo</w:t>
      </w:r>
      <w:r w:rsidRPr="00CA6CC5">
        <w:rPr>
          <w:rFonts w:eastAsia="Arial Unicode MS"/>
          <w:b/>
          <w:color w:val="000000"/>
          <w:shd w:val="clear" w:color="auto" w:fill="FFFFFF"/>
        </w:rPr>
        <w:t xml:space="preserve"> (n=95)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5"/>
        <w:gridCol w:w="850"/>
        <w:gridCol w:w="992"/>
        <w:gridCol w:w="993"/>
        <w:gridCol w:w="850"/>
        <w:gridCol w:w="992"/>
        <w:gridCol w:w="993"/>
      </w:tblGrid>
      <w:tr w:rsidR="00B1146F" w:rsidRPr="006F19D6" w:rsidTr="008306F3">
        <w:trPr>
          <w:trHeight w:val="328"/>
          <w:jc w:val="center"/>
        </w:trPr>
        <w:tc>
          <w:tcPr>
            <w:tcW w:w="1175" w:type="dxa"/>
            <w:vMerge w:val="restart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 Unicode MS" w:cs="Arial Unicode MS"/>
                <w:color w:val="000000"/>
                <w:highlight w:val="green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Estadio G</w:t>
            </w:r>
          </w:p>
        </w:tc>
        <w:tc>
          <w:tcPr>
            <w:tcW w:w="2835" w:type="dxa"/>
            <w:gridSpan w:val="3"/>
            <w:vAlign w:val="center"/>
          </w:tcPr>
          <w:p w:rsidR="00B1146F" w:rsidRPr="006F19D6" w:rsidRDefault="00B1146F" w:rsidP="008306F3">
            <w:pPr>
              <w:pStyle w:val="elsevierstylepara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Calibri" w:eastAsia="Arial Unicode MS" w:hAnsi="Calibri" w:cs="Arial Unicode MS"/>
                <w:color w:val="000000"/>
                <w:sz w:val="22"/>
                <w:szCs w:val="22"/>
                <w:shd w:val="clear" w:color="auto" w:fill="FFFFFF"/>
              </w:rPr>
            </w:pPr>
            <w:r w:rsidRPr="006F19D6">
              <w:rPr>
                <w:rFonts w:ascii="Calibri" w:eastAsia="Arial Unicode MS" w:hAnsi="Calibri" w:cs="Arial Unicode MS"/>
                <w:color w:val="000000"/>
                <w:sz w:val="22"/>
                <w:szCs w:val="22"/>
                <w:shd w:val="clear" w:color="auto" w:fill="FFFFFF"/>
              </w:rPr>
              <w:t>MDRD-4 IDMS</w:t>
            </w:r>
          </w:p>
          <w:p w:rsidR="00B1146F" w:rsidRPr="00987C29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987C29">
              <w:rPr>
                <w:rFonts w:eastAsia="Arial Unicode MS" w:cs="Arial Unicode MS"/>
                <w:color w:val="000000"/>
                <w:sz w:val="20"/>
                <w:szCs w:val="20"/>
                <w:shd w:val="clear" w:color="auto" w:fill="FFFFFF"/>
              </w:rPr>
              <w:t>n</w:t>
            </w:r>
            <w:proofErr w:type="gramEnd"/>
            <w:r w:rsidRPr="00987C29">
              <w:rPr>
                <w:rFonts w:eastAsia="Arial Unicode MS" w:cs="Arial Unicode MS"/>
                <w:color w:val="000000"/>
                <w:sz w:val="20"/>
                <w:szCs w:val="20"/>
                <w:shd w:val="clear" w:color="auto" w:fill="FFFFFF"/>
              </w:rPr>
              <w:t>(%)</w:t>
            </w:r>
          </w:p>
        </w:tc>
        <w:tc>
          <w:tcPr>
            <w:tcW w:w="2835" w:type="dxa"/>
            <w:gridSpan w:val="3"/>
          </w:tcPr>
          <w:p w:rsidR="00B1146F" w:rsidRPr="006F19D6" w:rsidRDefault="00B1146F" w:rsidP="008306F3">
            <w:pPr>
              <w:pStyle w:val="elsevierstylepara"/>
              <w:widowControl w:val="0"/>
              <w:suppressAutoHyphens/>
              <w:autoSpaceDE w:val="0"/>
              <w:spacing w:before="0" w:beforeAutospacing="0" w:after="0" w:afterAutospacing="0"/>
              <w:jc w:val="center"/>
              <w:rPr>
                <w:rFonts w:ascii="Calibri" w:eastAsia="Arial Unicode MS" w:hAnsi="Calibri" w:cs="Arial Unicode MS"/>
                <w:color w:val="000000"/>
                <w:sz w:val="22"/>
                <w:szCs w:val="22"/>
                <w:shd w:val="clear" w:color="auto" w:fill="FFFFFF"/>
              </w:rPr>
            </w:pPr>
            <w:r w:rsidRPr="006F19D6">
              <w:rPr>
                <w:rFonts w:ascii="Calibri" w:eastAsia="Arial Unicode MS" w:hAnsi="Calibri" w:cs="Arial Unicode MS"/>
                <w:color w:val="000000"/>
                <w:sz w:val="22"/>
                <w:szCs w:val="22"/>
                <w:shd w:val="clear" w:color="auto" w:fill="FFFFFF"/>
              </w:rPr>
              <w:t>CKD-EPI</w:t>
            </w:r>
          </w:p>
          <w:p w:rsidR="00B1146F" w:rsidRPr="00987C29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987C29">
              <w:rPr>
                <w:rFonts w:eastAsia="Arial Unicode MS" w:cs="Arial Unicode MS"/>
                <w:color w:val="000000"/>
                <w:sz w:val="20"/>
                <w:szCs w:val="20"/>
                <w:shd w:val="clear" w:color="auto" w:fill="FFFFFF"/>
              </w:rPr>
              <w:t>n</w:t>
            </w:r>
            <w:proofErr w:type="gramEnd"/>
            <w:r w:rsidRPr="00987C29">
              <w:rPr>
                <w:rFonts w:eastAsia="Arial Unicode MS" w:cs="Arial Unicode MS"/>
                <w:color w:val="000000"/>
                <w:sz w:val="20"/>
                <w:szCs w:val="20"/>
                <w:shd w:val="clear" w:color="auto" w:fill="FFFFFF"/>
              </w:rPr>
              <w:t>(%)</w:t>
            </w:r>
          </w:p>
        </w:tc>
      </w:tr>
      <w:tr w:rsidR="00B1146F" w:rsidRPr="006F19D6" w:rsidTr="008306F3">
        <w:trPr>
          <w:trHeight w:val="328"/>
          <w:jc w:val="center"/>
        </w:trPr>
        <w:tc>
          <w:tcPr>
            <w:tcW w:w="1175" w:type="dxa"/>
            <w:vMerge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 Unicode MS" w:cs="Arial Unicode MS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Total</w:t>
            </w:r>
          </w:p>
        </w:tc>
        <w:tc>
          <w:tcPr>
            <w:tcW w:w="1985" w:type="dxa"/>
            <w:gridSpan w:val="2"/>
            <w:vAlign w:val="center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Sexo</w:t>
            </w:r>
          </w:p>
        </w:tc>
        <w:tc>
          <w:tcPr>
            <w:tcW w:w="850" w:type="dxa"/>
            <w:vMerge w:val="restart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Total</w:t>
            </w:r>
          </w:p>
        </w:tc>
        <w:tc>
          <w:tcPr>
            <w:tcW w:w="1985" w:type="dxa"/>
            <w:gridSpan w:val="2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Sexo</w:t>
            </w:r>
          </w:p>
        </w:tc>
      </w:tr>
      <w:tr w:rsidR="00B1146F" w:rsidRPr="006F19D6" w:rsidTr="008306F3">
        <w:trPr>
          <w:jc w:val="center"/>
        </w:trPr>
        <w:tc>
          <w:tcPr>
            <w:tcW w:w="1175" w:type="dxa"/>
            <w:vMerge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 Unicode MS" w:cs="Arial Unicode MS"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Mujeres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Varones</w:t>
            </w:r>
          </w:p>
        </w:tc>
        <w:tc>
          <w:tcPr>
            <w:tcW w:w="850" w:type="dxa"/>
            <w:vMerge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Mujeres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Varones</w:t>
            </w:r>
          </w:p>
        </w:tc>
      </w:tr>
      <w:tr w:rsidR="00B1146F" w:rsidRPr="006F19D6" w:rsidTr="008306F3">
        <w:trPr>
          <w:jc w:val="center"/>
        </w:trPr>
        <w:tc>
          <w:tcPr>
            <w:tcW w:w="1175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G1</w:t>
            </w:r>
          </w:p>
        </w:tc>
        <w:tc>
          <w:tcPr>
            <w:tcW w:w="850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56 (59)</w:t>
            </w: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45 (58)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11 (61)</w:t>
            </w:r>
          </w:p>
        </w:tc>
        <w:tc>
          <w:tcPr>
            <w:tcW w:w="850" w:type="dxa"/>
          </w:tcPr>
          <w:p w:rsidR="00B1146F" w:rsidRPr="006F19D6" w:rsidRDefault="00B1146F" w:rsidP="008306F3">
            <w:pPr>
              <w:pStyle w:val="elsevierstylepara"/>
              <w:widowControl w:val="0"/>
              <w:suppressAutoHyphens/>
              <w:autoSpaceDE w:val="0"/>
              <w:spacing w:before="0" w:beforeAutospacing="0" w:after="0" w:afterAutospacing="0"/>
              <w:jc w:val="both"/>
              <w:rPr>
                <w:rFonts w:ascii="Calibri" w:eastAsia="Arial Unicode MS" w:hAnsi="Calibri" w:cs="Arial Unicode MS"/>
                <w:color w:val="000000"/>
                <w:sz w:val="22"/>
                <w:szCs w:val="22"/>
                <w:shd w:val="clear" w:color="auto" w:fill="FFFFFF"/>
              </w:rPr>
            </w:pPr>
            <w:r w:rsidRPr="006F19D6">
              <w:rPr>
                <w:rFonts w:ascii="Calibri" w:eastAsia="Arial Unicode MS" w:hAnsi="Calibri" w:cs="Arial Unicode MS"/>
                <w:color w:val="000000"/>
                <w:sz w:val="22"/>
                <w:szCs w:val="22"/>
              </w:rPr>
              <w:t>81 (85)</w:t>
            </w: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67 (87)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14 (78)</w:t>
            </w:r>
          </w:p>
        </w:tc>
      </w:tr>
      <w:tr w:rsidR="00B1146F" w:rsidRPr="006F19D6" w:rsidTr="008306F3">
        <w:trPr>
          <w:jc w:val="center"/>
        </w:trPr>
        <w:tc>
          <w:tcPr>
            <w:tcW w:w="1175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G2</w:t>
            </w:r>
          </w:p>
        </w:tc>
        <w:tc>
          <w:tcPr>
            <w:tcW w:w="850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38 (40)</w:t>
            </w: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32 (42)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6 (33)</w:t>
            </w:r>
          </w:p>
        </w:tc>
        <w:tc>
          <w:tcPr>
            <w:tcW w:w="850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14 (15)</w:t>
            </w: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10 (13)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4 (22)</w:t>
            </w:r>
          </w:p>
        </w:tc>
      </w:tr>
      <w:tr w:rsidR="00B1146F" w:rsidRPr="006F19D6" w:rsidTr="008306F3">
        <w:trPr>
          <w:jc w:val="center"/>
        </w:trPr>
        <w:tc>
          <w:tcPr>
            <w:tcW w:w="1175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  <w:shd w:val="clear" w:color="auto" w:fill="FFFFFF"/>
              </w:rPr>
              <w:t>G3a</w:t>
            </w:r>
          </w:p>
        </w:tc>
        <w:tc>
          <w:tcPr>
            <w:tcW w:w="850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1 (1)</w:t>
            </w: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0 (0)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1 (6)</w:t>
            </w:r>
          </w:p>
        </w:tc>
        <w:tc>
          <w:tcPr>
            <w:tcW w:w="850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0 (0)</w:t>
            </w:r>
          </w:p>
        </w:tc>
        <w:tc>
          <w:tcPr>
            <w:tcW w:w="992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0 (0)</w:t>
            </w:r>
          </w:p>
        </w:tc>
        <w:tc>
          <w:tcPr>
            <w:tcW w:w="993" w:type="dxa"/>
          </w:tcPr>
          <w:p w:rsidR="00B1146F" w:rsidRPr="006F19D6" w:rsidRDefault="00B1146F" w:rsidP="008306F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Arial Unicode MS" w:cs="Arial Unicode MS"/>
                <w:color w:val="000000"/>
                <w:shd w:val="clear" w:color="auto" w:fill="FFFFFF"/>
              </w:rPr>
            </w:pPr>
            <w:r w:rsidRPr="006F19D6">
              <w:rPr>
                <w:rFonts w:eastAsia="Arial Unicode MS" w:cs="Arial Unicode MS"/>
                <w:color w:val="000000"/>
              </w:rPr>
              <w:t>0 (0)</w:t>
            </w:r>
          </w:p>
        </w:tc>
      </w:tr>
    </w:tbl>
    <w:p w:rsidR="00B1146F" w:rsidRDefault="00B1146F" w:rsidP="00B1146F">
      <w:pPr>
        <w:widowControl w:val="0"/>
        <w:suppressAutoHyphens/>
        <w:autoSpaceDE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t xml:space="preserve">Nota: 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 xml:space="preserve">G1, TFG normal-alta </w:t>
      </w:r>
      <w:proofErr w:type="gramStart"/>
      <w:r w:rsidRPr="00987C29">
        <w:rPr>
          <w:rFonts w:asciiTheme="minorHAnsi" w:hAnsiTheme="minorHAnsi" w:cs="Arial"/>
          <w:sz w:val="20"/>
          <w:szCs w:val="20"/>
          <w:lang w:val="es-ES_tradnl"/>
        </w:rPr>
        <w:t>(</w:t>
      </w:r>
      <w:r>
        <w:rPr>
          <w:rFonts w:asciiTheme="minorHAnsi" w:hAnsiTheme="minorHAnsi" w:cs="Arial"/>
          <w:sz w:val="20"/>
          <w:szCs w:val="20"/>
          <w:lang w:val="es-ES_tradnl"/>
        </w:rPr>
        <w:t xml:space="preserve"> 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>≥</w:t>
      </w:r>
      <w:proofErr w:type="gramEnd"/>
      <w:r w:rsidRPr="00987C29">
        <w:rPr>
          <w:rFonts w:asciiTheme="minorHAnsi" w:hAnsiTheme="minorHAnsi" w:cs="Arial"/>
          <w:sz w:val="20"/>
          <w:szCs w:val="20"/>
          <w:lang w:val="es-ES_tradnl"/>
        </w:rPr>
        <w:t>90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</w:rPr>
        <w:t xml:space="preserve"> mL/min/1,73m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 xml:space="preserve">); G2, disminución leve de TFG (60-89 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</w:rPr>
        <w:t>mL/min/1,73m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 xml:space="preserve">); G3a, disminución ligera-moderada de TFG (45-59 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</w:rPr>
        <w:t>mL/min/1,73m</w:t>
      </w:r>
      <w:r w:rsidRPr="006A2B75">
        <w:rPr>
          <w:rFonts w:asciiTheme="minorHAnsi" w:eastAsia="Arial Unicode MS" w:hAnsiTheme="minorHAnsi" w:cs="Arial Unicode MS"/>
          <w:color w:val="000000"/>
          <w:sz w:val="20"/>
          <w:szCs w:val="20"/>
          <w:shd w:val="clear" w:color="auto" w:fill="FFFFFF"/>
          <w:vertAlign w:val="superscript"/>
        </w:rPr>
        <w:t>2</w:t>
      </w:r>
      <w:r w:rsidRPr="00987C29">
        <w:rPr>
          <w:rFonts w:asciiTheme="minorHAnsi" w:hAnsiTheme="minorHAnsi" w:cs="Arial"/>
          <w:sz w:val="20"/>
          <w:szCs w:val="20"/>
          <w:lang w:val="es-ES_tradnl"/>
        </w:rPr>
        <w:t>)</w:t>
      </w:r>
      <w:r>
        <w:rPr>
          <w:rFonts w:asciiTheme="minorHAnsi" w:hAnsiTheme="minorHAnsi" w:cs="Arial"/>
          <w:sz w:val="20"/>
          <w:szCs w:val="20"/>
          <w:lang w:val="es-ES_tradnl"/>
        </w:rPr>
        <w:t>.</w:t>
      </w:r>
    </w:p>
    <w:p w:rsidR="00B1146F" w:rsidRPr="00CA6CC5" w:rsidRDefault="00B1146F" w:rsidP="00B1146F">
      <w:pPr>
        <w:widowControl w:val="0"/>
        <w:suppressAutoHyphens/>
        <w:autoSpaceDE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CA6CC5">
        <w:rPr>
          <w:rFonts w:cs="Arial"/>
          <w:sz w:val="20"/>
          <w:szCs w:val="20"/>
          <w:lang w:val="es-ES_tradnl"/>
        </w:rPr>
        <w:t>Fuente: Elaboración a partir de resultados propios del proyecto</w:t>
      </w:r>
    </w:p>
    <w:p w:rsidR="00DE2CB5" w:rsidRPr="00B1146F" w:rsidRDefault="00DE2CB5">
      <w:pPr>
        <w:rPr>
          <w:lang w:val="es-ES_tradnl"/>
        </w:rPr>
      </w:pPr>
    </w:p>
    <w:sectPr w:rsidR="00DE2CB5" w:rsidRPr="00B1146F" w:rsidSect="00DE2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B1146F"/>
    <w:rsid w:val="00B1146F"/>
    <w:rsid w:val="00D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46F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sevierstylepara">
    <w:name w:val="elsevierstylepara"/>
    <w:basedOn w:val="Normal"/>
    <w:uiPriority w:val="99"/>
    <w:rsid w:val="00B114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2016-08-08T19:23:00Z</dcterms:created>
  <dcterms:modified xsi:type="dcterms:W3CDTF">2016-08-08T19:23:00Z</dcterms:modified>
</cp:coreProperties>
</file>