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1C" w:rsidRPr="00CA6CC5" w:rsidRDefault="00D06730" w:rsidP="00691E1C">
      <w:pPr>
        <w:spacing w:after="0" w:line="480" w:lineRule="auto"/>
        <w:jc w:val="both"/>
        <w:rPr>
          <w:rFonts w:eastAsia="Arial Unicode MS"/>
          <w:b/>
          <w:color w:val="000000"/>
          <w:shd w:val="clear" w:color="auto" w:fill="FFFFFF"/>
        </w:rPr>
      </w:pPr>
      <w:r>
        <w:rPr>
          <w:rFonts w:eastAsia="Arial Unicode MS"/>
          <w:b/>
          <w:color w:val="000000"/>
          <w:shd w:val="clear" w:color="auto" w:fill="FFFFFF"/>
        </w:rPr>
        <w:t>Tabla</w:t>
      </w:r>
      <w:r w:rsidR="00691E1C" w:rsidRPr="00CA6CC5">
        <w:rPr>
          <w:rFonts w:eastAsia="Arial Unicode MS"/>
          <w:b/>
          <w:color w:val="000000"/>
          <w:shd w:val="clear" w:color="auto" w:fill="FFFFFF"/>
        </w:rPr>
        <w:t xml:space="preserve"> 3.</w:t>
      </w:r>
      <w:r w:rsidR="00691E1C">
        <w:rPr>
          <w:rFonts w:eastAsia="Arial Unicode MS"/>
          <w:b/>
          <w:color w:val="000000"/>
          <w:shd w:val="clear" w:color="auto" w:fill="FFFFFF"/>
        </w:rPr>
        <w:t xml:space="preserve"> </w:t>
      </w:r>
      <w:r w:rsidR="00691E1C" w:rsidRPr="00CA6CC5">
        <w:rPr>
          <w:rFonts w:eastAsia="Arial Unicode MS"/>
          <w:b/>
          <w:color w:val="000000"/>
          <w:shd w:val="clear" w:color="auto" w:fill="FFFFFF"/>
        </w:rPr>
        <w:t>Concordancias y cambios de categoría respecto a lo asignado por MDRD-4 IDMS al calcular</w:t>
      </w:r>
      <w:r w:rsidR="00691E1C">
        <w:rPr>
          <w:rFonts w:eastAsia="Arial Unicode MS"/>
          <w:b/>
          <w:color w:val="000000"/>
          <w:shd w:val="clear" w:color="auto" w:fill="FFFFFF"/>
        </w:rPr>
        <w:t xml:space="preserve"> TFGe por CKD-EPI (n=95)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5"/>
        <w:gridCol w:w="851"/>
        <w:gridCol w:w="992"/>
        <w:gridCol w:w="993"/>
        <w:gridCol w:w="851"/>
        <w:gridCol w:w="992"/>
        <w:gridCol w:w="993"/>
      </w:tblGrid>
      <w:tr w:rsidR="00691E1C" w:rsidRPr="005445DE" w:rsidTr="008306F3">
        <w:trPr>
          <w:trHeight w:val="328"/>
          <w:jc w:val="center"/>
        </w:trPr>
        <w:tc>
          <w:tcPr>
            <w:tcW w:w="1175" w:type="dxa"/>
            <w:vMerge w:val="restart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Estadio G</w:t>
            </w:r>
          </w:p>
        </w:tc>
        <w:tc>
          <w:tcPr>
            <w:tcW w:w="2836" w:type="dxa"/>
            <w:gridSpan w:val="3"/>
            <w:vAlign w:val="center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Concordancia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P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(%)</w:t>
            </w:r>
          </w:p>
        </w:tc>
        <w:tc>
          <w:tcPr>
            <w:tcW w:w="2836" w:type="dxa"/>
            <w:gridSpan w:val="3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Ascenso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P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(%)</w:t>
            </w:r>
          </w:p>
        </w:tc>
      </w:tr>
      <w:tr w:rsidR="00691E1C" w:rsidRPr="005445DE" w:rsidTr="008306F3">
        <w:trPr>
          <w:trHeight w:val="328"/>
          <w:jc w:val="center"/>
        </w:trPr>
        <w:tc>
          <w:tcPr>
            <w:tcW w:w="1175" w:type="dxa"/>
            <w:vMerge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Total</w:t>
            </w:r>
          </w:p>
        </w:tc>
        <w:tc>
          <w:tcPr>
            <w:tcW w:w="1985" w:type="dxa"/>
            <w:gridSpan w:val="2"/>
            <w:vAlign w:val="center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Sexo</w:t>
            </w:r>
          </w:p>
        </w:tc>
        <w:tc>
          <w:tcPr>
            <w:tcW w:w="851" w:type="dxa"/>
            <w:vMerge w:val="restart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6"/>
                <w:szCs w:val="16"/>
                <w:shd w:val="clear" w:color="auto" w:fill="FFFFFF"/>
              </w:rPr>
            </w:pP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Total</w:t>
            </w:r>
          </w:p>
        </w:tc>
        <w:tc>
          <w:tcPr>
            <w:tcW w:w="1985" w:type="dxa"/>
            <w:gridSpan w:val="2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Sexo</w:t>
            </w:r>
          </w:p>
        </w:tc>
      </w:tr>
      <w:tr w:rsidR="00691E1C" w:rsidRPr="005445DE" w:rsidTr="008306F3">
        <w:trPr>
          <w:jc w:val="center"/>
        </w:trPr>
        <w:tc>
          <w:tcPr>
            <w:tcW w:w="1175" w:type="dxa"/>
            <w:vMerge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Mujeres</w:t>
            </w:r>
          </w:p>
        </w:tc>
        <w:tc>
          <w:tcPr>
            <w:tcW w:w="993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Varones</w:t>
            </w:r>
          </w:p>
        </w:tc>
        <w:tc>
          <w:tcPr>
            <w:tcW w:w="851" w:type="dxa"/>
            <w:vMerge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Mujeres</w:t>
            </w:r>
          </w:p>
        </w:tc>
        <w:tc>
          <w:tcPr>
            <w:tcW w:w="993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Varones</w:t>
            </w:r>
          </w:p>
        </w:tc>
      </w:tr>
      <w:tr w:rsidR="00691E1C" w:rsidRPr="005445DE" w:rsidTr="008306F3">
        <w:trPr>
          <w:jc w:val="center"/>
        </w:trPr>
        <w:tc>
          <w:tcPr>
            <w:tcW w:w="1175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General</w:t>
            </w:r>
          </w:p>
        </w:tc>
        <w:tc>
          <w:tcPr>
            <w:tcW w:w="851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69/95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</w:rPr>
            </w:pPr>
            <w:r w:rsidRPr="005445DE">
              <w:rPr>
                <w:rFonts w:cs="Helvetica"/>
              </w:rPr>
              <w:t>(72,6)</w:t>
            </w:r>
          </w:p>
        </w:tc>
        <w:tc>
          <w:tcPr>
            <w:tcW w:w="992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55/77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</w:rPr>
            </w:pPr>
            <w:r w:rsidRPr="005445DE">
              <w:rPr>
                <w:rFonts w:cs="Helvetica"/>
              </w:rPr>
              <w:t>(71,4)</w:t>
            </w:r>
          </w:p>
        </w:tc>
        <w:tc>
          <w:tcPr>
            <w:tcW w:w="993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14/18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</w:rPr>
            </w:pPr>
            <w:r w:rsidRPr="005445DE">
              <w:rPr>
                <w:rFonts w:cs="Helvetica"/>
              </w:rPr>
              <w:t>77,8)</w:t>
            </w:r>
          </w:p>
        </w:tc>
        <w:tc>
          <w:tcPr>
            <w:tcW w:w="851" w:type="dxa"/>
          </w:tcPr>
          <w:p w:rsidR="00691E1C" w:rsidRPr="005445DE" w:rsidRDefault="00691E1C" w:rsidP="008306F3">
            <w:pPr>
              <w:pStyle w:val="elsevierstylepara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5445DE">
              <w:rPr>
                <w:rFonts w:ascii="Calibri" w:hAnsi="Calibri" w:cs="Helvetica"/>
                <w:sz w:val="22"/>
                <w:szCs w:val="22"/>
              </w:rPr>
              <w:t>26/95</w:t>
            </w:r>
          </w:p>
          <w:p w:rsidR="00691E1C" w:rsidRPr="005445DE" w:rsidRDefault="00691E1C" w:rsidP="008306F3">
            <w:pPr>
              <w:pStyle w:val="elsevierstylepara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 w:rsidRPr="005445DE">
              <w:rPr>
                <w:rFonts w:ascii="Calibri" w:hAnsi="Calibri" w:cs="Helvetica"/>
                <w:sz w:val="22"/>
                <w:szCs w:val="22"/>
              </w:rPr>
              <w:t>(27,4)</w:t>
            </w:r>
          </w:p>
        </w:tc>
        <w:tc>
          <w:tcPr>
            <w:tcW w:w="992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22/77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</w:rPr>
            </w:pPr>
            <w:r w:rsidRPr="005445DE">
              <w:rPr>
                <w:rFonts w:cs="Helvetica"/>
              </w:rPr>
              <w:t>(28,6)</w:t>
            </w:r>
          </w:p>
        </w:tc>
        <w:tc>
          <w:tcPr>
            <w:tcW w:w="993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4/18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</w:rPr>
            </w:pPr>
            <w:r w:rsidRPr="005445DE">
              <w:rPr>
                <w:rFonts w:cs="Helvetica"/>
              </w:rPr>
              <w:t>(22,2)</w:t>
            </w:r>
          </w:p>
        </w:tc>
      </w:tr>
      <w:tr w:rsidR="00691E1C" w:rsidRPr="005445DE" w:rsidTr="008306F3">
        <w:trPr>
          <w:jc w:val="center"/>
        </w:trPr>
        <w:tc>
          <w:tcPr>
            <w:tcW w:w="1175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G1</w:t>
            </w:r>
          </w:p>
        </w:tc>
        <w:tc>
          <w:tcPr>
            <w:tcW w:w="851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56/56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(100,0)</w:t>
            </w:r>
          </w:p>
        </w:tc>
        <w:tc>
          <w:tcPr>
            <w:tcW w:w="992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45/45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(100,0)</w:t>
            </w:r>
          </w:p>
        </w:tc>
        <w:tc>
          <w:tcPr>
            <w:tcW w:w="993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11/11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(100,0)</w:t>
            </w:r>
          </w:p>
        </w:tc>
        <w:tc>
          <w:tcPr>
            <w:tcW w:w="851" w:type="dxa"/>
          </w:tcPr>
          <w:p w:rsidR="00691E1C" w:rsidRPr="005445DE" w:rsidRDefault="00691E1C" w:rsidP="008306F3">
            <w:pPr>
              <w:pStyle w:val="elsevierstylepara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5445DE">
              <w:rPr>
                <w:rFonts w:ascii="Calibri" w:hAnsi="Calibri" w:cs="Helvetica"/>
                <w:sz w:val="22"/>
                <w:szCs w:val="22"/>
              </w:rPr>
              <w:t>0/56</w:t>
            </w:r>
          </w:p>
          <w:p w:rsidR="00691E1C" w:rsidRPr="005445DE" w:rsidRDefault="00691E1C" w:rsidP="008306F3">
            <w:pPr>
              <w:pStyle w:val="elsevierstylepara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5445DE">
              <w:rPr>
                <w:rFonts w:ascii="Calibri" w:hAnsi="Calibri" w:cs="Helvetica"/>
                <w:sz w:val="22"/>
                <w:szCs w:val="22"/>
              </w:rPr>
              <w:t>(0,0)</w:t>
            </w:r>
          </w:p>
        </w:tc>
        <w:tc>
          <w:tcPr>
            <w:tcW w:w="992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0/45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(0,0)</w:t>
            </w:r>
          </w:p>
        </w:tc>
        <w:tc>
          <w:tcPr>
            <w:tcW w:w="993" w:type="dxa"/>
          </w:tcPr>
          <w:p w:rsidR="00691E1C" w:rsidRPr="005445DE" w:rsidRDefault="00691E1C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0/11</w:t>
            </w:r>
          </w:p>
          <w:p w:rsidR="00691E1C" w:rsidRPr="005445DE" w:rsidRDefault="00691E1C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(0,0)</w:t>
            </w:r>
          </w:p>
        </w:tc>
      </w:tr>
      <w:tr w:rsidR="00691E1C" w:rsidRPr="005445DE" w:rsidTr="008306F3">
        <w:trPr>
          <w:jc w:val="center"/>
        </w:trPr>
        <w:tc>
          <w:tcPr>
            <w:tcW w:w="1175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G2</w:t>
            </w:r>
          </w:p>
        </w:tc>
        <w:tc>
          <w:tcPr>
            <w:tcW w:w="851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13/38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(34,2)</w:t>
            </w:r>
          </w:p>
        </w:tc>
        <w:tc>
          <w:tcPr>
            <w:tcW w:w="992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10/32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(31,3)</w:t>
            </w:r>
          </w:p>
        </w:tc>
        <w:tc>
          <w:tcPr>
            <w:tcW w:w="993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3/6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(50)</w:t>
            </w:r>
          </w:p>
        </w:tc>
        <w:tc>
          <w:tcPr>
            <w:tcW w:w="851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25/38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(65,8)</w:t>
            </w:r>
          </w:p>
        </w:tc>
        <w:tc>
          <w:tcPr>
            <w:tcW w:w="992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22/32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(68,8)</w:t>
            </w:r>
          </w:p>
        </w:tc>
        <w:tc>
          <w:tcPr>
            <w:tcW w:w="993" w:type="dxa"/>
          </w:tcPr>
          <w:p w:rsidR="00691E1C" w:rsidRPr="005445DE" w:rsidRDefault="00691E1C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3/6</w:t>
            </w:r>
          </w:p>
          <w:p w:rsidR="00691E1C" w:rsidRPr="005445DE" w:rsidRDefault="00691E1C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(50)</w:t>
            </w:r>
          </w:p>
        </w:tc>
      </w:tr>
      <w:tr w:rsidR="00691E1C" w:rsidRPr="006F19D6" w:rsidTr="008306F3">
        <w:trPr>
          <w:jc w:val="center"/>
        </w:trPr>
        <w:tc>
          <w:tcPr>
            <w:tcW w:w="1175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eastAsia="Arial Unicode MS" w:cs="Arial Unicode MS"/>
                <w:color w:val="000000"/>
                <w:shd w:val="clear" w:color="auto" w:fill="FFFFFF"/>
              </w:rPr>
              <w:t>G3a</w:t>
            </w:r>
          </w:p>
        </w:tc>
        <w:tc>
          <w:tcPr>
            <w:tcW w:w="851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0/1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(0,0)</w:t>
            </w:r>
          </w:p>
        </w:tc>
        <w:tc>
          <w:tcPr>
            <w:tcW w:w="992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0/0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(100,0)</w:t>
            </w:r>
          </w:p>
        </w:tc>
        <w:tc>
          <w:tcPr>
            <w:tcW w:w="993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0/1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(0,0)</w:t>
            </w:r>
          </w:p>
        </w:tc>
        <w:tc>
          <w:tcPr>
            <w:tcW w:w="851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1/1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(100,0)</w:t>
            </w:r>
          </w:p>
        </w:tc>
        <w:tc>
          <w:tcPr>
            <w:tcW w:w="992" w:type="dxa"/>
          </w:tcPr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0/0</w:t>
            </w:r>
          </w:p>
          <w:p w:rsidR="00691E1C" w:rsidRPr="005445DE" w:rsidRDefault="00691E1C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5445DE">
              <w:rPr>
                <w:rFonts w:cs="Helvetica"/>
              </w:rPr>
              <w:t>(0,0)</w:t>
            </w:r>
          </w:p>
        </w:tc>
        <w:tc>
          <w:tcPr>
            <w:tcW w:w="993" w:type="dxa"/>
          </w:tcPr>
          <w:p w:rsidR="00691E1C" w:rsidRPr="005445DE" w:rsidRDefault="00691E1C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1/1</w:t>
            </w:r>
          </w:p>
          <w:p w:rsidR="00691E1C" w:rsidRPr="006F19D6" w:rsidRDefault="00691E1C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</w:rPr>
            </w:pPr>
            <w:r w:rsidRPr="005445DE">
              <w:rPr>
                <w:rFonts w:cs="Helvetica"/>
              </w:rPr>
              <w:t>(100,0)</w:t>
            </w:r>
          </w:p>
        </w:tc>
      </w:tr>
    </w:tbl>
    <w:p w:rsidR="00691E1C" w:rsidRPr="00043D0E" w:rsidRDefault="00691E1C" w:rsidP="00691E1C">
      <w:pPr>
        <w:autoSpaceDE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Nota.</w:t>
      </w:r>
      <w:r w:rsidRPr="00043D0E">
        <w:rPr>
          <w:rFonts w:cs="Arial"/>
          <w:sz w:val="20"/>
          <w:szCs w:val="20"/>
          <w:lang w:val="es-ES_tradnl"/>
        </w:rPr>
        <w:t xml:space="preserve"> </w:t>
      </w:r>
      <w:r>
        <w:rPr>
          <w:rFonts w:cs="Arial"/>
          <w:sz w:val="20"/>
          <w:szCs w:val="20"/>
          <w:lang w:val="es-ES_tradnl"/>
        </w:rPr>
        <w:t xml:space="preserve">P: </w:t>
      </w:r>
      <w:r w:rsidRPr="00043D0E">
        <w:rPr>
          <w:rFonts w:cs="Arial"/>
          <w:sz w:val="20"/>
          <w:szCs w:val="20"/>
          <w:lang w:val="es-ES_tradnl"/>
        </w:rPr>
        <w:t>proporción de estudiantes en la categoría</w:t>
      </w:r>
      <w:r>
        <w:rPr>
          <w:rFonts w:cs="Arial"/>
          <w:sz w:val="20"/>
          <w:szCs w:val="20"/>
          <w:lang w:val="es-ES_tradnl"/>
        </w:rPr>
        <w:t xml:space="preserve"> asignada por MDRD-4 IDMS</w:t>
      </w:r>
      <w:r w:rsidRPr="00043D0E">
        <w:rPr>
          <w:rFonts w:cs="Arial"/>
          <w:sz w:val="20"/>
          <w:szCs w:val="20"/>
          <w:lang w:val="es-ES_tradnl"/>
        </w:rPr>
        <w:t>.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 xml:space="preserve">G1, TFG normal-alta </w:t>
      </w:r>
      <w:proofErr w:type="gramStart"/>
      <w:r w:rsidRPr="00987C29">
        <w:rPr>
          <w:rFonts w:asciiTheme="minorHAnsi" w:hAnsiTheme="minorHAnsi" w:cs="Arial"/>
          <w:sz w:val="20"/>
          <w:szCs w:val="20"/>
          <w:lang w:val="es-ES_tradnl"/>
        </w:rPr>
        <w:t>(</w:t>
      </w:r>
      <w:r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>≥</w:t>
      </w:r>
      <w:proofErr w:type="gramEnd"/>
      <w:r w:rsidRPr="00987C29">
        <w:rPr>
          <w:rFonts w:asciiTheme="minorHAnsi" w:hAnsiTheme="minorHAnsi" w:cs="Arial"/>
          <w:sz w:val="20"/>
          <w:szCs w:val="20"/>
          <w:lang w:val="es-ES_tradnl"/>
        </w:rPr>
        <w:t>90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</w:rPr>
        <w:t xml:space="preserve"> mL/min/1,73m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 xml:space="preserve">); G2, disminución leve de TFG (60-89 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</w:rPr>
        <w:t>mL/min/1,73m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 xml:space="preserve">); G3a, disminución ligera-moderada de TFG (45-59 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</w:rPr>
        <w:t>mL/min/1,73m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>)</w:t>
      </w:r>
      <w:r>
        <w:rPr>
          <w:rFonts w:asciiTheme="minorHAnsi" w:hAnsiTheme="minorHAnsi" w:cs="Arial"/>
          <w:sz w:val="20"/>
          <w:szCs w:val="20"/>
          <w:lang w:val="es-ES_tradnl"/>
        </w:rPr>
        <w:t>.</w:t>
      </w:r>
    </w:p>
    <w:p w:rsidR="00691E1C" w:rsidRDefault="00691E1C" w:rsidP="00691E1C">
      <w:pPr>
        <w:autoSpaceDE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043D0E">
        <w:rPr>
          <w:rFonts w:cs="Arial"/>
          <w:sz w:val="20"/>
          <w:szCs w:val="20"/>
          <w:lang w:val="es-ES_tradnl"/>
        </w:rPr>
        <w:t>Fuente: Elaboración a partir de resultados propios del proyecto</w:t>
      </w:r>
      <w:r>
        <w:rPr>
          <w:rFonts w:cs="Arial"/>
          <w:sz w:val="20"/>
          <w:szCs w:val="20"/>
          <w:lang w:val="es-ES_tradnl"/>
        </w:rPr>
        <w:t>.</w:t>
      </w:r>
    </w:p>
    <w:p w:rsidR="00DE2CB5" w:rsidRPr="00691E1C" w:rsidRDefault="00DE2CB5">
      <w:pPr>
        <w:rPr>
          <w:lang w:val="es-ES_tradnl"/>
        </w:rPr>
      </w:pPr>
    </w:p>
    <w:sectPr w:rsidR="00DE2CB5" w:rsidRPr="00691E1C" w:rsidSect="00DE2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91E1C"/>
    <w:rsid w:val="00522413"/>
    <w:rsid w:val="00691E1C"/>
    <w:rsid w:val="00D06730"/>
    <w:rsid w:val="00DE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1C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lsevierstylepara">
    <w:name w:val="elsevierstylepara"/>
    <w:basedOn w:val="Normal"/>
    <w:uiPriority w:val="99"/>
    <w:rsid w:val="00691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2016-08-08T19:24:00Z</dcterms:created>
  <dcterms:modified xsi:type="dcterms:W3CDTF">2016-08-08T19:41:00Z</dcterms:modified>
</cp:coreProperties>
</file>